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6716E6" w:rsidRDefault="003A374D" w:rsidP="003E7DFC">
            <w:pPr>
              <w:rPr>
                <w:rFonts w:ascii="Arial" w:hAnsi="Arial" w:cs="Arial"/>
                <w:sz w:val="22"/>
                <w:szCs w:val="22"/>
              </w:rPr>
            </w:pPr>
            <w:hyperlink r:id="rId8" w:history="1">
              <w:r w:rsidR="003E7DFC" w:rsidRPr="006716E6">
                <w:rPr>
                  <w:rStyle w:val="Hyperlink"/>
                  <w:rFonts w:ascii="Arial" w:hAnsi="Arial" w:cs="Arial"/>
                  <w:sz w:val="22"/>
                  <w:szCs w:val="22"/>
                </w:rPr>
                <w:t>kyle.messier@nih.gov</w:t>
              </w:r>
            </w:hyperlink>
            <w:r w:rsidR="003E7DFC" w:rsidRPr="006716E6">
              <w:rPr>
                <w:rFonts w:ascii="Arial" w:hAnsi="Arial" w:cs="Arial"/>
                <w:sz w:val="22"/>
                <w:szCs w:val="22"/>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6716E6" w:rsidRDefault="003A374D" w:rsidP="003E7DFC">
            <w:pPr>
              <w:rPr>
                <w:rFonts w:ascii="Arial" w:hAnsi="Arial" w:cs="Arial"/>
                <w:sz w:val="22"/>
                <w:szCs w:val="22"/>
              </w:rPr>
            </w:pPr>
            <w:hyperlink r:id="rId9" w:tgtFrame="_blank" w:history="1">
              <w:r w:rsidR="003E7DFC" w:rsidRPr="006716E6">
                <w:rPr>
                  <w:rStyle w:val="Hyperlink"/>
                  <w:rFonts w:ascii="Arial" w:hAnsi="Arial" w:cs="Arial"/>
                  <w:sz w:val="22"/>
                  <w:szCs w:val="22"/>
                </w:rPr>
                <w:t>bjreich@ncsu.edu</w:t>
              </w:r>
            </w:hyperlink>
            <w:r w:rsidR="003E7DFC" w:rsidRPr="006716E6">
              <w:rPr>
                <w:rFonts w:ascii="Arial" w:hAnsi="Arial" w:cs="Arial"/>
                <w:sz w:val="22"/>
                <w:szCs w:val="22"/>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Pr="006716E6"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w:t>
      </w:r>
      <w:r w:rsidRPr="006716E6">
        <w:rPr>
          <w:rFonts w:ascii="Arial" w:hAnsi="Arial" w:cs="Arial"/>
          <w:b/>
          <w:bCs/>
          <w:sz w:val="22"/>
          <w:szCs w:val="22"/>
        </w:rPr>
        <w:t>und/Rationale: </w:t>
      </w:r>
    </w:p>
    <w:p w14:paraId="202D8828" w14:textId="77777777" w:rsidR="00441E25" w:rsidRPr="006716E6" w:rsidRDefault="00441E25" w:rsidP="002142FA">
      <w:pPr>
        <w:ind w:right="-187"/>
        <w:rPr>
          <w:rFonts w:ascii="Arial" w:hAnsi="Arial" w:cs="Arial"/>
          <w:b/>
          <w:bCs/>
          <w:sz w:val="22"/>
          <w:szCs w:val="22"/>
        </w:rPr>
      </w:pPr>
    </w:p>
    <w:p w14:paraId="28D4DEE9" w14:textId="41AB98D2" w:rsidR="002142FA" w:rsidRPr="006716E6" w:rsidRDefault="00441E25" w:rsidP="00441E25">
      <w:pPr>
        <w:rPr>
          <w:rFonts w:ascii="Arial" w:hAnsi="Arial" w:cs="Arial"/>
          <w:sz w:val="22"/>
          <w:szCs w:val="22"/>
        </w:rPr>
      </w:pPr>
      <w:r w:rsidRPr="006716E6">
        <w:rPr>
          <w:rFonts w:ascii="Arial" w:hAnsi="Arial" w:cs="Arial"/>
          <w:sz w:val="22"/>
          <w:szCs w:val="22"/>
        </w:rPr>
        <w:t>Floods have been linked to various health outcomes such as mental disorders and chronic diseases. This is likely due to psychosocial and post-traumatic stress caused by natural disasters and inadequate responses to them</w:t>
      </w:r>
      <w:r w:rsidRPr="006716E6">
        <w:rPr>
          <w:rFonts w:ascii="Arial" w:hAnsi="Arial" w:cs="Arial"/>
          <w:sz w:val="22"/>
          <w:szCs w:val="22"/>
          <w:vertAlign w:val="superscript"/>
        </w:rPr>
        <w:t>1</w:t>
      </w:r>
      <w:r w:rsidRPr="006716E6">
        <w:rPr>
          <w:rFonts w:ascii="Arial" w:hAnsi="Arial" w:cs="Arial"/>
          <w:sz w:val="22"/>
          <w:szCs w:val="22"/>
        </w:rPr>
        <w:t>.</w:t>
      </w:r>
    </w:p>
    <w:p w14:paraId="4AE8510E" w14:textId="27AB0135" w:rsidR="000B559B" w:rsidRPr="006716E6" w:rsidRDefault="00DF3267" w:rsidP="00AC4269">
      <w:pPr>
        <w:spacing w:before="100" w:beforeAutospacing="1" w:after="100" w:afterAutospacing="1"/>
        <w:rPr>
          <w:rFonts w:ascii="Arial" w:hAnsi="Arial" w:cs="Arial"/>
          <w:b/>
          <w:bCs/>
          <w:sz w:val="22"/>
          <w:szCs w:val="22"/>
        </w:rPr>
      </w:pPr>
      <w:r w:rsidRPr="006716E6">
        <w:rPr>
          <w:rFonts w:ascii="Arial" w:hAnsi="Arial" w:cs="Arial"/>
          <w:b/>
          <w:bCs/>
          <w:sz w:val="22"/>
          <w:szCs w:val="22"/>
        </w:rPr>
        <w:t>6</w:t>
      </w:r>
      <w:r w:rsidR="00AC4269" w:rsidRPr="006716E6">
        <w:rPr>
          <w:rFonts w:ascii="Arial" w:hAnsi="Arial" w:cs="Arial"/>
          <w:b/>
          <w:bCs/>
          <w:sz w:val="22"/>
          <w:szCs w:val="22"/>
        </w:rPr>
        <w:t>.</w:t>
      </w:r>
      <w:r w:rsidR="00AC4269" w:rsidRPr="006716E6">
        <w:rPr>
          <w:rFonts w:ascii="Arial" w:hAnsi="Arial" w:cs="Arial"/>
          <w:sz w:val="22"/>
          <w:szCs w:val="22"/>
        </w:rPr>
        <w:t xml:space="preserve">   </w:t>
      </w:r>
      <w:r w:rsidR="00AC4269" w:rsidRPr="006716E6">
        <w:rPr>
          <w:rFonts w:ascii="Arial" w:hAnsi="Arial" w:cs="Arial"/>
          <w:b/>
          <w:bCs/>
          <w:sz w:val="22"/>
          <w:szCs w:val="22"/>
        </w:rPr>
        <w:t xml:space="preserve">Research </w:t>
      </w:r>
      <w:r w:rsidR="000B559B" w:rsidRPr="006716E6">
        <w:rPr>
          <w:rFonts w:ascii="Arial" w:hAnsi="Arial" w:cs="Arial"/>
          <w:b/>
          <w:bCs/>
          <w:sz w:val="22"/>
          <w:szCs w:val="22"/>
        </w:rPr>
        <w:t xml:space="preserve">Questions &amp; </w:t>
      </w:r>
      <w:r w:rsidR="00AC4269" w:rsidRPr="006716E6">
        <w:rPr>
          <w:rFonts w:ascii="Arial" w:hAnsi="Arial" w:cs="Arial"/>
          <w:b/>
          <w:bCs/>
          <w:sz w:val="22"/>
          <w:szCs w:val="22"/>
        </w:rPr>
        <w:t>Hypotheses:</w:t>
      </w:r>
      <w:r w:rsidR="00A31C6C" w:rsidRPr="006716E6">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28786C6F"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2832B5">
        <w:rPr>
          <w:rFonts w:ascii="Arial" w:hAnsi="Arial" w:cs="Arial"/>
          <w:sz w:val="22"/>
          <w:szCs w:val="22"/>
        </w:rPr>
        <w:t>census tracts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3931F879" w14:textId="7306502F" w:rsidR="00453BB7" w:rsidRPr="00453BB7"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(2015)</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Pr="00F27A2F" w:rsidRDefault="005420E3" w:rsidP="005420E3">
      <w:pPr>
        <w:numPr>
          <w:ilvl w:val="1"/>
          <w:numId w:val="2"/>
        </w:numPr>
        <w:spacing w:after="120"/>
        <w:rPr>
          <w:rFonts w:ascii="Arial" w:hAnsi="Arial" w:cs="Arial"/>
          <w:sz w:val="22"/>
          <w:szCs w:val="22"/>
        </w:rPr>
      </w:pPr>
      <w:r>
        <w:rPr>
          <w:rFonts w:ascii="Arial" w:hAnsi="Arial" w:cs="Arial"/>
          <w:sz w:val="22"/>
          <w:szCs w:val="22"/>
        </w:rPr>
        <w:t>Mediators, M</w:t>
      </w:r>
      <w:r w:rsidRPr="00F27A2F">
        <w:rPr>
          <w:rFonts w:ascii="Arial" w:hAnsi="Arial" w:cs="Arial"/>
          <w:sz w:val="22"/>
          <w:szCs w:val="22"/>
        </w:rPr>
        <w:t>oderators, etc.</w:t>
      </w:r>
    </w:p>
    <w:p w14:paraId="08D9FB7C" w14:textId="3D3BDB9B" w:rsidR="005420E3" w:rsidRPr="00F27A2F" w:rsidRDefault="00BE3BD0" w:rsidP="005420E3">
      <w:pPr>
        <w:numPr>
          <w:ilvl w:val="2"/>
          <w:numId w:val="2"/>
        </w:numPr>
        <w:rPr>
          <w:rFonts w:ascii="Arial" w:hAnsi="Arial" w:cs="Arial"/>
          <w:sz w:val="22"/>
          <w:szCs w:val="22"/>
          <w:u w:val="single"/>
        </w:rPr>
      </w:pPr>
      <w:r w:rsidRPr="00F27A2F">
        <w:rPr>
          <w:rFonts w:ascii="Arial" w:hAnsi="Arial" w:cs="Arial"/>
          <w:sz w:val="22"/>
          <w:szCs w:val="22"/>
        </w:rPr>
        <w:t xml:space="preserve">CDC SVI: </w:t>
      </w:r>
      <w:r w:rsidR="00BA2E9C" w:rsidRPr="00F27A2F">
        <w:rPr>
          <w:rFonts w:ascii="Arial" w:hAnsi="Arial" w:cs="Arial"/>
          <w:sz w:val="22"/>
          <w:szCs w:val="22"/>
        </w:rPr>
        <w:t>2018</w:t>
      </w:r>
    </w:p>
    <w:p w14:paraId="0BFA32CA" w14:textId="187B337F" w:rsidR="00B03003" w:rsidRPr="00F27A2F" w:rsidRDefault="00B03003" w:rsidP="00B03003">
      <w:pPr>
        <w:rPr>
          <w:rFonts w:ascii="Arial" w:hAnsi="Arial" w:cs="Arial"/>
          <w:sz w:val="22"/>
          <w:szCs w:val="22"/>
        </w:rPr>
      </w:pPr>
    </w:p>
    <w:p w14:paraId="164188F5" w14:textId="056018A9" w:rsidR="00CF5E87" w:rsidRPr="00F27A2F" w:rsidRDefault="00B03003" w:rsidP="00B03003">
      <w:pPr>
        <w:rPr>
          <w:rFonts w:ascii="Arial" w:hAnsi="Arial" w:cs="Arial"/>
          <w:sz w:val="22"/>
          <w:szCs w:val="22"/>
        </w:rPr>
      </w:pPr>
      <w:r w:rsidRPr="00F27A2F">
        <w:rPr>
          <w:rFonts w:ascii="Arial" w:hAnsi="Arial" w:cs="Arial"/>
          <w:sz w:val="22"/>
          <w:szCs w:val="22"/>
        </w:rPr>
        <w:t xml:space="preserve">There may be a mismatch of years between the outcome and exposures. The assumption is that the exposure doesn’t change drastically over the short term. </w:t>
      </w:r>
      <w:r w:rsidR="00D26C66">
        <w:rPr>
          <w:rFonts w:ascii="Arial" w:hAnsi="Arial" w:cs="Arial"/>
          <w:sz w:val="22"/>
          <w:szCs w:val="22"/>
        </w:rPr>
        <w:t>An example of a study that has used data with similarly mismatched years is Wu et al. (2020)</w:t>
      </w:r>
      <w:r w:rsidR="00D26C66" w:rsidRPr="00D26C66">
        <w:rPr>
          <w:rFonts w:ascii="Arial" w:hAnsi="Arial" w:cs="Arial"/>
          <w:sz w:val="22"/>
          <w:szCs w:val="22"/>
          <w:vertAlign w:val="superscript"/>
        </w:rPr>
        <w:t>2</w:t>
      </w:r>
      <w:r w:rsidR="00D26C66">
        <w:rPr>
          <w:rFonts w:ascii="Arial" w:hAnsi="Arial" w:cs="Arial"/>
          <w:sz w:val="22"/>
          <w:szCs w:val="22"/>
        </w:rPr>
        <w:t xml:space="preserve">, which is a U.S. county-level cross-sectional study examining the association between air pollution and COVID-19 mortality. </w:t>
      </w:r>
    </w:p>
    <w:p w14:paraId="68AA1689" w14:textId="7955BB9A" w:rsidR="002629FB" w:rsidRPr="00F27A2F" w:rsidRDefault="002629FB" w:rsidP="009136ED">
      <w:pPr>
        <w:ind w:left="720"/>
        <w:rPr>
          <w:rFonts w:ascii="Arial" w:hAnsi="Arial" w:cs="Arial"/>
          <w:sz w:val="22"/>
          <w:szCs w:val="22"/>
        </w:rPr>
      </w:pPr>
    </w:p>
    <w:p w14:paraId="62EFA3BB" w14:textId="18EB13E4" w:rsidR="002629FB" w:rsidRPr="00F27A2F" w:rsidRDefault="002629FB" w:rsidP="002629FB">
      <w:pPr>
        <w:numPr>
          <w:ilvl w:val="0"/>
          <w:numId w:val="2"/>
        </w:numPr>
        <w:rPr>
          <w:rFonts w:ascii="Arial" w:hAnsi="Arial" w:cs="Arial"/>
          <w:sz w:val="22"/>
          <w:szCs w:val="22"/>
          <w:u w:val="single"/>
        </w:rPr>
      </w:pPr>
      <w:r w:rsidRPr="00F27A2F">
        <w:rPr>
          <w:rFonts w:ascii="Arial" w:hAnsi="Arial" w:cs="Arial"/>
          <w:sz w:val="22"/>
          <w:szCs w:val="22"/>
          <w:u w:val="single"/>
        </w:rPr>
        <w:t>Outcomes</w:t>
      </w:r>
      <w:r w:rsidR="00D26C66">
        <w:rPr>
          <w:rFonts w:ascii="Arial" w:hAnsi="Arial" w:cs="Arial"/>
          <w:sz w:val="22"/>
          <w:szCs w:val="22"/>
          <w:u w:val="single"/>
          <w:vertAlign w:val="superscript"/>
        </w:rPr>
        <w:t>3</w:t>
      </w:r>
      <w:r w:rsidRPr="00F27A2F">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817"/>
        <w:gridCol w:w="2693"/>
        <w:gridCol w:w="4352"/>
        <w:gridCol w:w="1573"/>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45D3C7C2" w14:textId="77777777" w:rsidR="00196858" w:rsidRDefault="00196858" w:rsidP="00713C00">
            <w:pPr>
              <w:rPr>
                <w:rFonts w:ascii="Arial" w:hAnsi="Arial" w:cs="Arial"/>
              </w:rPr>
            </w:pPr>
            <w:r w:rsidRPr="00196858">
              <w:rPr>
                <w:rFonts w:ascii="Arial" w:hAnsi="Arial" w:cs="Arial"/>
              </w:rPr>
              <w:t>"Coronary heart disease among adults aged &gt;=18 years"</w:t>
            </w:r>
          </w:p>
          <w:p w14:paraId="5AAA57C8" w14:textId="77777777" w:rsidR="00196858" w:rsidRDefault="00196858" w:rsidP="00713C00">
            <w:pPr>
              <w:rPr>
                <w:rFonts w:ascii="Arial" w:hAnsi="Arial" w:cs="Arial"/>
              </w:rPr>
            </w:pPr>
          </w:p>
          <w:p w14:paraId="2D075C32" w14:textId="77777777" w:rsidR="00196858" w:rsidRDefault="00196858" w:rsidP="00713C00">
            <w:pPr>
              <w:rPr>
                <w:rFonts w:ascii="Arial" w:hAnsi="Arial" w:cs="Arial"/>
              </w:rPr>
            </w:pPr>
            <w:r w:rsidRPr="00196858">
              <w:rPr>
                <w:rFonts w:ascii="Arial" w:hAnsi="Arial" w:cs="Arial"/>
              </w:rPr>
              <w:t xml:space="preserve">"Physical health not good for &gt;=14 days among adults aged &gt;=18 years"  </w:t>
            </w:r>
          </w:p>
          <w:p w14:paraId="61C1883A" w14:textId="77777777" w:rsidR="00196858" w:rsidRDefault="00196858" w:rsidP="00713C00">
            <w:pPr>
              <w:rPr>
                <w:rFonts w:ascii="Arial" w:hAnsi="Arial" w:cs="Arial"/>
              </w:rPr>
            </w:pPr>
          </w:p>
          <w:p w14:paraId="14FB995F" w14:textId="6AB86AB5" w:rsidR="00196858" w:rsidRDefault="003C23A4" w:rsidP="00713C00">
            <w:pPr>
              <w:rPr>
                <w:rFonts w:ascii="Arial" w:hAnsi="Arial" w:cs="Arial"/>
              </w:rPr>
            </w:pPr>
            <w:r>
              <w:rPr>
                <w:rFonts w:ascii="Arial" w:hAnsi="Arial" w:cs="Arial"/>
              </w:rPr>
              <w:t>And 8 other health outcomes</w:t>
            </w:r>
          </w:p>
        </w:tc>
        <w:tc>
          <w:tcPr>
            <w:tcW w:w="4352" w:type="dxa"/>
          </w:tcPr>
          <w:p w14:paraId="410787EB" w14:textId="41308B6B" w:rsidR="007643B1" w:rsidRDefault="00DD17CA" w:rsidP="00713C00">
            <w:pPr>
              <w:rPr>
                <w:rFonts w:ascii="Arial" w:hAnsi="Arial" w:cs="Arial"/>
              </w:rPr>
            </w:pPr>
            <w:r>
              <w:rPr>
                <w:rFonts w:ascii="Arial" w:hAnsi="Arial" w:cs="Arial"/>
              </w:rPr>
              <w:t>In addition to the health outcomes of interest on the left, there are 5 chronic disease-related unhealthy behaviors, and 10 on use of preventative services.</w:t>
            </w:r>
          </w:p>
          <w:p w14:paraId="72CACAA0" w14:textId="77777777" w:rsidR="00DD17CA" w:rsidRDefault="00DD17CA" w:rsidP="00713C00">
            <w:pPr>
              <w:rPr>
                <w:rFonts w:ascii="Arial" w:hAnsi="Arial" w:cs="Arial"/>
              </w:rPr>
            </w:pPr>
          </w:p>
          <w:p w14:paraId="4FF1261A" w14:textId="77777777" w:rsidR="00DD17CA" w:rsidRDefault="003A374D"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BB834B0"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 xml:space="preserve"> on left side)</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7777777" w:rsidR="007643B1" w:rsidRDefault="007643B1" w:rsidP="00713C00">
            <w:pPr>
              <w:rPr>
                <w:rFonts w:ascii="Arial" w:hAnsi="Arial" w:cs="Arial"/>
              </w:rPr>
            </w:pPr>
          </w:p>
        </w:tc>
      </w:tr>
    </w:tbl>
    <w:p w14:paraId="1F77DBDE" w14:textId="77777777" w:rsidR="00713C00" w:rsidRPr="00713C00" w:rsidRDefault="00713C00" w:rsidP="00713C00">
      <w:pPr>
        <w:rPr>
          <w:rFonts w:ascii="Arial" w:hAnsi="Arial" w:cs="Arial"/>
        </w:rPr>
      </w:pPr>
    </w:p>
    <w:p w14:paraId="4B6DE956" w14:textId="77777777" w:rsidR="00D20E51" w:rsidRPr="00BB59BA" w:rsidRDefault="00D20E51"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2DF94F1A" w:rsidR="00CF5E87" w:rsidRPr="006716E6"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D26C66">
        <w:rPr>
          <w:rFonts w:ascii="Arial" w:hAnsi="Arial" w:cs="Arial"/>
          <w:sz w:val="22"/>
          <w:szCs w:val="22"/>
          <w:vertAlign w:val="superscript"/>
        </w:rPr>
        <w:t>4</w:t>
      </w:r>
      <w:r w:rsidR="00AF24FB" w:rsidRPr="002D48FE">
        <w:rPr>
          <w:rFonts w:ascii="Arial" w:hAnsi="Arial" w:cs="Arial"/>
          <w:sz w:val="22"/>
          <w:szCs w:val="22"/>
        </w:rPr>
        <w:t>:</w:t>
      </w:r>
      <w:r w:rsidR="00AF24FB" w:rsidRPr="006716E6">
        <w:rPr>
          <w:rFonts w:ascii="Arial" w:hAnsi="Arial" w:cs="Arial"/>
          <w:sz w:val="22"/>
          <w:szCs w:val="22"/>
        </w:rPr>
        <w:t xml:space="preserve"> </w:t>
      </w:r>
    </w:p>
    <w:p w14:paraId="74862368" w14:textId="227B43FB" w:rsidR="006716E6" w:rsidRDefault="005230F0" w:rsidP="006716E6">
      <w:pPr>
        <w:rPr>
          <w:rFonts w:ascii="Arial" w:hAnsi="Arial" w:cs="Arial"/>
          <w:sz w:val="22"/>
          <w:szCs w:val="22"/>
        </w:rPr>
      </w:pPr>
      <w:r w:rsidRPr="006716E6">
        <w:rPr>
          <w:rFonts w:ascii="Arial" w:hAnsi="Arial" w:cs="Arial"/>
          <w:sz w:val="22"/>
          <w:szCs w:val="22"/>
        </w:rPr>
        <w:t xml:space="preserve">The First Street Foundation (FSF) model calculates the flood risk at </w:t>
      </w:r>
      <w:r w:rsidR="00BE22DA" w:rsidRPr="006716E6">
        <w:rPr>
          <w:rFonts w:ascii="Arial" w:hAnsi="Arial" w:cs="Arial"/>
          <w:sz w:val="22"/>
          <w:szCs w:val="22"/>
        </w:rPr>
        <w:t xml:space="preserve">every property in the contiguous United States. </w:t>
      </w:r>
      <w:r w:rsidR="00D41740" w:rsidRPr="006716E6">
        <w:rPr>
          <w:rFonts w:ascii="Arial" w:hAnsi="Arial" w:cs="Arial"/>
          <w:sz w:val="22"/>
          <w:szCs w:val="22"/>
        </w:rPr>
        <w:t>Source of</w:t>
      </w:r>
      <w:r w:rsidR="000E472C" w:rsidRPr="006716E6">
        <w:rPr>
          <w:rFonts w:ascii="Arial" w:hAnsi="Arial" w:cs="Arial"/>
          <w:sz w:val="22"/>
          <w:szCs w:val="22"/>
        </w:rPr>
        <w:t xml:space="preserve"> dataset: </w:t>
      </w:r>
      <w:hyperlink r:id="rId11" w:history="1">
        <w:r w:rsidR="000E472C" w:rsidRPr="006716E6">
          <w:rPr>
            <w:rStyle w:val="Hyperlink"/>
            <w:rFonts w:ascii="Arial" w:hAnsi="Arial" w:cs="Arial"/>
            <w:sz w:val="22"/>
            <w:szCs w:val="22"/>
          </w:rPr>
          <w:t>https://registry.opendata.aws/fsf-flood-risk/</w:t>
        </w:r>
      </w:hyperlink>
      <w:r w:rsidR="000E472C" w:rsidRPr="006716E6">
        <w:rPr>
          <w:rFonts w:ascii="Arial" w:hAnsi="Arial" w:cs="Arial"/>
          <w:sz w:val="22"/>
          <w:szCs w:val="22"/>
        </w:rPr>
        <w:t xml:space="preserve">. </w:t>
      </w:r>
      <w:r w:rsidR="00534F1F" w:rsidRPr="006716E6">
        <w:rPr>
          <w:rFonts w:ascii="Arial" w:hAnsi="Arial" w:cs="Arial"/>
          <w:sz w:val="22"/>
          <w:szCs w:val="22"/>
        </w:rPr>
        <w:t>The</w:t>
      </w:r>
      <w:r w:rsidR="00C840B5" w:rsidRPr="006716E6">
        <w:rPr>
          <w:rFonts w:ascii="Arial" w:hAnsi="Arial" w:cs="Arial"/>
          <w:sz w:val="22"/>
          <w:szCs w:val="22"/>
        </w:rPr>
        <w:t xml:space="preserve"> </w:t>
      </w:r>
      <w:r w:rsidR="00534F1F" w:rsidRPr="006716E6">
        <w:rPr>
          <w:rFonts w:ascii="Arial" w:hAnsi="Arial" w:cs="Arial"/>
          <w:sz w:val="22"/>
          <w:szCs w:val="22"/>
        </w:rPr>
        <w:t>“</w:t>
      </w:r>
      <w:r w:rsidR="00C840B5" w:rsidRPr="006716E6">
        <w:rPr>
          <w:rFonts w:ascii="Arial" w:hAnsi="Arial" w:cs="Arial"/>
          <w:sz w:val="22"/>
          <w:szCs w:val="22"/>
        </w:rPr>
        <w:t>details from original source</w:t>
      </w:r>
      <w:r w:rsidR="00534F1F" w:rsidRPr="006716E6">
        <w:rPr>
          <w:rFonts w:ascii="Arial" w:hAnsi="Arial" w:cs="Arial"/>
          <w:sz w:val="22"/>
          <w:szCs w:val="22"/>
        </w:rPr>
        <w:t>” below</w:t>
      </w:r>
      <w:r w:rsidR="00C840B5" w:rsidRPr="006716E6">
        <w:rPr>
          <w:rFonts w:ascii="Arial" w:hAnsi="Arial" w:cs="Arial"/>
          <w:sz w:val="22"/>
          <w:szCs w:val="22"/>
        </w:rPr>
        <w:t xml:space="preserve"> </w:t>
      </w:r>
      <w:r w:rsidR="00D41740" w:rsidRPr="006716E6">
        <w:rPr>
          <w:rFonts w:ascii="Arial" w:hAnsi="Arial" w:cs="Arial"/>
          <w:sz w:val="22"/>
          <w:szCs w:val="22"/>
        </w:rPr>
        <w:t>can be</w:t>
      </w:r>
      <w:r w:rsidR="00C840B5" w:rsidRPr="006716E6">
        <w:rPr>
          <w:rFonts w:ascii="Arial" w:hAnsi="Arial" w:cs="Arial"/>
          <w:sz w:val="22"/>
          <w:szCs w:val="22"/>
        </w:rPr>
        <w:t xml:space="preserve"> found in </w:t>
      </w:r>
      <w:hyperlink r:id="rId12" w:history="1">
        <w:r w:rsidR="00C840B5" w:rsidRPr="006716E6">
          <w:rPr>
            <w:rStyle w:val="Hyperlink"/>
            <w:rFonts w:ascii="Arial" w:hAnsi="Arial" w:cs="Arial"/>
            <w:sz w:val="22"/>
            <w:szCs w:val="22"/>
          </w:rPr>
          <w:t>https://assets.firststreet.org/uploads/2020/06/first_street_foundation__first_national_flood_risk_assessment.pdf</w:t>
        </w:r>
      </w:hyperlink>
      <w:r w:rsidR="00C840B5" w:rsidRPr="006716E6">
        <w:rPr>
          <w:rFonts w:ascii="Arial" w:hAnsi="Arial" w:cs="Arial"/>
          <w:sz w:val="22"/>
          <w:szCs w:val="22"/>
        </w:rPr>
        <w:t>.</w:t>
      </w:r>
      <w:r w:rsidR="00544306" w:rsidRPr="006716E6">
        <w:rPr>
          <w:rFonts w:ascii="Arial" w:hAnsi="Arial" w:cs="Arial"/>
          <w:sz w:val="22"/>
          <w:szCs w:val="22"/>
        </w:rPr>
        <w:t xml:space="preserve"> </w:t>
      </w:r>
    </w:p>
    <w:p w14:paraId="6DEBBF56" w14:textId="77777777" w:rsidR="006716E6" w:rsidRPr="006716E6" w:rsidRDefault="006716E6" w:rsidP="006716E6">
      <w:pPr>
        <w:rPr>
          <w:rFonts w:ascii="Arial" w:hAnsi="Arial" w:cs="Arial"/>
          <w:sz w:val="22"/>
          <w:szCs w:val="22"/>
        </w:rPr>
      </w:pPr>
    </w:p>
    <w:p w14:paraId="3E946E2C" w14:textId="08182734" w:rsidR="006716E6" w:rsidRDefault="006716E6" w:rsidP="006716E6">
      <w:pPr>
        <w:rPr>
          <w:rFonts w:ascii="Arial" w:hAnsi="Arial" w:cs="Arial"/>
          <w:sz w:val="22"/>
          <w:szCs w:val="22"/>
        </w:rPr>
      </w:pPr>
      <w:r w:rsidRPr="006716E6">
        <w:rPr>
          <w:rFonts w:ascii="Arial" w:hAnsi="Arial" w:cs="Arial"/>
          <w:sz w:val="22"/>
          <w:szCs w:val="22"/>
        </w:rPr>
        <w:lastRenderedPageBreak/>
        <w:t>Because the data is given by zip codes, I use the 2010 ZCTA to Census Tract Relationship File Layout</w:t>
      </w:r>
      <w:r>
        <w:rPr>
          <w:rFonts w:ascii="Arial" w:hAnsi="Arial" w:cs="Arial"/>
          <w:sz w:val="22"/>
          <w:szCs w:val="22"/>
        </w:rPr>
        <w:t xml:space="preserve"> </w:t>
      </w:r>
      <w:r w:rsidRPr="006716E6">
        <w:rPr>
          <w:rFonts w:ascii="Arial" w:hAnsi="Arial" w:cs="Arial"/>
          <w:sz w:val="22"/>
          <w:szCs w:val="22"/>
        </w:rPr>
        <w:t>(</w:t>
      </w:r>
      <w:hyperlink r:id="rId13" w:anchor="par_textimage_3" w:history="1">
        <w:r w:rsidRPr="006716E6">
          <w:rPr>
            <w:rStyle w:val="Hyperlink"/>
            <w:rFonts w:ascii="Arial" w:hAnsi="Arial" w:cs="Arial"/>
            <w:sz w:val="22"/>
            <w:szCs w:val="22"/>
          </w:rPr>
          <w:t>https://www.census.gov/programs-surveys/geography/technical-documentation/records-layout/2010-zcta-record-layout.html#par_textimage_3</w:t>
        </w:r>
      </w:hyperlink>
      <w:r w:rsidRPr="006716E6">
        <w:rPr>
          <w:rFonts w:ascii="Arial" w:hAnsi="Arial" w:cs="Arial"/>
          <w:sz w:val="22"/>
          <w:szCs w:val="22"/>
        </w:rPr>
        <w:t xml:space="preserve">) to </w:t>
      </w:r>
      <w:r>
        <w:rPr>
          <w:rFonts w:ascii="Arial" w:hAnsi="Arial" w:cs="Arial"/>
          <w:sz w:val="22"/>
          <w:szCs w:val="22"/>
        </w:rPr>
        <w:t>merge the property flood risk data with the rest of the data by census tract</w:t>
      </w:r>
      <w:r w:rsidRPr="006716E6">
        <w:rPr>
          <w:rFonts w:ascii="Arial" w:hAnsi="Arial" w:cs="Arial"/>
          <w:sz w:val="22"/>
          <w:szCs w:val="22"/>
        </w:rPr>
        <w:t>.</w:t>
      </w:r>
    </w:p>
    <w:p w14:paraId="21A4AB2B" w14:textId="77777777" w:rsidR="006716E6" w:rsidRDefault="006716E6" w:rsidP="006716E6">
      <w:pPr>
        <w:rPr>
          <w:rFonts w:ascii="Arial" w:hAnsi="Arial" w:cs="Arial"/>
          <w:sz w:val="22"/>
          <w:szCs w:val="22"/>
        </w:rPr>
      </w:pP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0E472C" w14:paraId="706BE48A" w14:textId="77777777" w:rsidTr="000E472C">
        <w:trPr>
          <w:trHeight w:val="1192"/>
        </w:trPr>
        <w:tc>
          <w:tcPr>
            <w:tcW w:w="1501" w:type="dxa"/>
          </w:tcPr>
          <w:p w14:paraId="433D5750" w14:textId="65930E1C" w:rsidR="00AF6196" w:rsidRPr="001E3BCD" w:rsidRDefault="00AF6196" w:rsidP="00F92DAF">
            <w:pPr>
              <w:spacing w:after="120"/>
              <w:rPr>
                <w:rFonts w:ascii="Arial" w:hAnsi="Arial" w:cs="Arial"/>
                <w:sz w:val="22"/>
                <w:szCs w:val="22"/>
              </w:rPr>
            </w:pPr>
            <w:r>
              <w:rPr>
                <w:rFonts w:ascii="Arial" w:hAnsi="Arial" w:cs="Arial"/>
                <w:sz w:val="22"/>
                <w:szCs w:val="22"/>
              </w:rPr>
              <w:t>Comparison with Federal Emergency Management Agency (FEMA) Special Flood Hazard Areas (SFHA)</w:t>
            </w:r>
          </w:p>
        </w:tc>
        <w:tc>
          <w:tcPr>
            <w:tcW w:w="2814" w:type="dxa"/>
          </w:tcPr>
          <w:p w14:paraId="1BF4431A" w14:textId="0D4963AB" w:rsidR="00AF6196" w:rsidRDefault="00AF6196" w:rsidP="00F92DAF">
            <w:pPr>
              <w:spacing w:after="120"/>
              <w:rPr>
                <w:rFonts w:ascii="Arial" w:hAnsi="Arial" w:cs="Arial"/>
                <w:sz w:val="22"/>
                <w:szCs w:val="22"/>
              </w:rPr>
            </w:pPr>
            <w:proofErr w:type="spellStart"/>
            <w:r>
              <w:rPr>
                <w:rFonts w:ascii="Arial" w:hAnsi="Arial" w:cs="Arial"/>
                <w:sz w:val="22"/>
                <w:szCs w:val="22"/>
              </w:rPr>
              <w:t>count_property</w:t>
            </w:r>
            <w:proofErr w:type="spellEnd"/>
            <w:r>
              <w:rPr>
                <w:rFonts w:ascii="Arial" w:hAnsi="Arial" w:cs="Arial"/>
                <w:sz w:val="22"/>
                <w:szCs w:val="22"/>
              </w:rPr>
              <w:t xml:space="preserve"> (the number of First Street properties in the </w:t>
            </w:r>
            <w:r w:rsidR="00483A8A">
              <w:rPr>
                <w:rFonts w:ascii="Arial" w:hAnsi="Arial" w:cs="Arial"/>
                <w:sz w:val="22"/>
                <w:szCs w:val="22"/>
              </w:rPr>
              <w:t>census tract</w:t>
            </w:r>
            <w:r>
              <w:rPr>
                <w:rFonts w:ascii="Arial" w:hAnsi="Arial" w:cs="Arial"/>
                <w:sz w:val="22"/>
                <w:szCs w:val="22"/>
              </w:rPr>
              <w:t xml:space="preserve">), </w:t>
            </w:r>
          </w:p>
          <w:p w14:paraId="00AFB172" w14:textId="77777777" w:rsidR="00AF6196" w:rsidRDefault="00AF6196" w:rsidP="00F92DAF">
            <w:pPr>
              <w:spacing w:after="120"/>
              <w:rPr>
                <w:rFonts w:ascii="Arial" w:hAnsi="Arial" w:cs="Arial"/>
                <w:sz w:val="22"/>
                <w:szCs w:val="22"/>
              </w:rPr>
            </w:pPr>
            <w:proofErr w:type="spellStart"/>
            <w:r>
              <w:rPr>
                <w:rFonts w:ascii="Arial" w:hAnsi="Arial" w:cs="Arial"/>
                <w:sz w:val="22"/>
                <w:szCs w:val="22"/>
              </w:rPr>
              <w:t>count_fema_sfha</w:t>
            </w:r>
            <w:proofErr w:type="spellEnd"/>
            <w:r>
              <w:rPr>
                <w:rFonts w:ascii="Arial" w:hAnsi="Arial" w:cs="Arial"/>
                <w:sz w:val="22"/>
                <w:szCs w:val="22"/>
              </w:rPr>
              <w:t xml:space="preserve"> (</w:t>
            </w:r>
            <w:r w:rsidRPr="00AF6196">
              <w:rPr>
                <w:rFonts w:ascii="Arial" w:hAnsi="Arial" w:cs="Arial"/>
                <w:sz w:val="22"/>
                <w:szCs w:val="22"/>
              </w:rPr>
              <w:t>number of properties in FEMA SHFA</w:t>
            </w:r>
            <w:r>
              <w:rPr>
                <w:rFonts w:ascii="Arial" w:hAnsi="Arial" w:cs="Arial"/>
                <w:sz w:val="22"/>
                <w:szCs w:val="22"/>
              </w:rPr>
              <w:t>),</w:t>
            </w:r>
          </w:p>
          <w:p w14:paraId="264EC6A8" w14:textId="77777777" w:rsidR="00AF6196" w:rsidRDefault="00AF6196" w:rsidP="00F92DAF">
            <w:pPr>
              <w:spacing w:after="120"/>
              <w:rPr>
                <w:rFonts w:ascii="Arial" w:hAnsi="Arial" w:cs="Arial"/>
                <w:sz w:val="22"/>
                <w:szCs w:val="22"/>
              </w:rPr>
            </w:pPr>
            <w:proofErr w:type="spellStart"/>
            <w:r w:rsidRPr="00AF6196">
              <w:rPr>
                <w:rFonts w:ascii="Arial" w:hAnsi="Arial" w:cs="Arial"/>
                <w:sz w:val="22"/>
                <w:szCs w:val="22"/>
              </w:rPr>
              <w:t>pct_fema_sfha</w:t>
            </w:r>
            <w:proofErr w:type="spellEnd"/>
            <w:r>
              <w:rPr>
                <w:rFonts w:ascii="Arial" w:hAnsi="Arial" w:cs="Arial"/>
                <w:sz w:val="22"/>
                <w:szCs w:val="22"/>
              </w:rPr>
              <w:t xml:space="preserve"> (</w:t>
            </w:r>
            <w:r w:rsidRPr="00AF6196">
              <w:rPr>
                <w:rFonts w:ascii="Arial" w:hAnsi="Arial" w:cs="Arial"/>
                <w:sz w:val="22"/>
                <w:szCs w:val="22"/>
              </w:rPr>
              <w:t>percent of properties in FEMA SFHA</w:t>
            </w:r>
            <w:r>
              <w:rPr>
                <w:rFonts w:ascii="Arial" w:hAnsi="Arial" w:cs="Arial"/>
                <w:sz w:val="22"/>
                <w:szCs w:val="22"/>
              </w:rPr>
              <w:t xml:space="preserve">), </w:t>
            </w:r>
          </w:p>
          <w:p w14:paraId="234B7E57" w14:textId="49200DB6" w:rsidR="00AF6196" w:rsidRPr="00AF6196" w:rsidRDefault="00AF6196" w:rsidP="00F92DAF">
            <w:pPr>
              <w:spacing w:after="120"/>
              <w:rPr>
                <w:rFonts w:ascii="Arial" w:hAnsi="Arial" w:cs="Arial"/>
                <w:sz w:val="22"/>
                <w:szCs w:val="22"/>
              </w:rPr>
            </w:pPr>
            <w:r w:rsidRPr="00AF6196">
              <w:rPr>
                <w:rFonts w:ascii="Arial" w:hAnsi="Arial" w:cs="Arial"/>
                <w:sz w:val="22"/>
                <w:szCs w:val="22"/>
              </w:rPr>
              <w:t>pct_fs_fema_difference_2020</w:t>
            </w:r>
            <w:r>
              <w:rPr>
                <w:rFonts w:ascii="Arial" w:hAnsi="Arial" w:cs="Arial"/>
                <w:sz w:val="22"/>
                <w:szCs w:val="22"/>
              </w:rPr>
              <w:t xml:space="preserve"> (</w:t>
            </w:r>
            <w:r w:rsidRPr="00AF6196">
              <w:rPr>
                <w:rFonts w:ascii="Arial" w:hAnsi="Arial" w:cs="Arial"/>
                <w:sz w:val="22"/>
                <w:szCs w:val="22"/>
              </w:rPr>
              <w:t>percent difference between number of First Street properties and FEMA properties at risk  in 2020</w:t>
            </w:r>
            <w:r>
              <w:rPr>
                <w:rFonts w:ascii="Arial" w:hAnsi="Arial" w:cs="Arial"/>
                <w:sz w:val="22"/>
                <w:szCs w:val="22"/>
              </w:rPr>
              <w:t>)</w:t>
            </w:r>
          </w:p>
        </w:tc>
        <w:tc>
          <w:tcPr>
            <w:tcW w:w="4423" w:type="dxa"/>
          </w:tcPr>
          <w:p w14:paraId="20E51BFA" w14:textId="7FB7DB42" w:rsidR="00661C35" w:rsidRDefault="00661C35" w:rsidP="00F92DAF">
            <w:pPr>
              <w:spacing w:after="120"/>
              <w:rPr>
                <w:rFonts w:ascii="Arial" w:hAnsi="Arial" w:cs="Arial"/>
                <w:sz w:val="22"/>
                <w:szCs w:val="22"/>
              </w:rPr>
            </w:pPr>
            <w:r>
              <w:rPr>
                <w:rFonts w:ascii="Arial" w:hAnsi="Arial" w:cs="Arial"/>
                <w:sz w:val="22"/>
                <w:szCs w:val="22"/>
              </w:rPr>
              <w:t>FEMA classifies 8.7 M properties as having substantial risk (1% annual), i.e. within SFHAs. By contrast, the</w:t>
            </w:r>
            <w:r w:rsidR="00544306">
              <w:rPr>
                <w:rFonts w:ascii="Arial" w:hAnsi="Arial" w:cs="Arial"/>
                <w:sz w:val="22"/>
                <w:szCs w:val="22"/>
              </w:rPr>
              <w:t xml:space="preserve"> </w:t>
            </w:r>
            <w:r>
              <w:rPr>
                <w:rFonts w:ascii="Arial" w:hAnsi="Arial" w:cs="Arial"/>
                <w:sz w:val="22"/>
                <w:szCs w:val="22"/>
              </w:rPr>
              <w:t>FSF classifies 14.6 M properties with same level of risk</w:t>
            </w:r>
            <w:r w:rsidR="00B25F75">
              <w:rPr>
                <w:rFonts w:ascii="Arial" w:hAnsi="Arial" w:cs="Arial"/>
                <w:sz w:val="22"/>
                <w:szCs w:val="22"/>
              </w:rPr>
              <w:t>.</w:t>
            </w:r>
            <w:r w:rsidR="00C46D06">
              <w:rPr>
                <w:rFonts w:ascii="Arial" w:hAnsi="Arial" w:cs="Arial"/>
                <w:sz w:val="22"/>
                <w:szCs w:val="22"/>
              </w:rPr>
              <w:t xml:space="preserve"> Discrepancy is due to FSF using current climate data, mapping </w:t>
            </w:r>
            <w:proofErr w:type="spellStart"/>
            <w:r w:rsidR="00C46D06">
              <w:rPr>
                <w:rFonts w:ascii="Arial" w:hAnsi="Arial" w:cs="Arial"/>
                <w:sz w:val="22"/>
                <w:szCs w:val="22"/>
              </w:rPr>
              <w:t>precip</w:t>
            </w:r>
            <w:proofErr w:type="spellEnd"/>
            <w:r w:rsidR="00C46D06">
              <w:rPr>
                <w:rFonts w:ascii="Arial" w:hAnsi="Arial" w:cs="Arial"/>
                <w:sz w:val="22"/>
                <w:szCs w:val="22"/>
              </w:rPr>
              <w:t xml:space="preserve"> as a stand-alone risk, and includes areas FEMA doesn’t</w:t>
            </w:r>
          </w:p>
          <w:p w14:paraId="3F2A3018" w14:textId="2B0CB0BD" w:rsidR="00AF6196" w:rsidRPr="00661C35" w:rsidRDefault="00661C35" w:rsidP="00F92DAF">
            <w:pPr>
              <w:spacing w:after="120"/>
              <w:rPr>
                <w:rFonts w:ascii="Arial" w:hAnsi="Arial" w:cs="Arial"/>
                <w:sz w:val="22"/>
                <w:szCs w:val="22"/>
              </w:rPr>
            </w:pPr>
            <w:r>
              <w:rPr>
                <w:rFonts w:ascii="Arial" w:hAnsi="Arial" w:cs="Arial"/>
                <w:sz w:val="22"/>
                <w:szCs w:val="22"/>
              </w:rPr>
              <w:t>(</w:t>
            </w:r>
            <w:r w:rsidRPr="00661C35">
              <w:rPr>
                <w:rFonts w:ascii="Arial" w:hAnsi="Arial" w:cs="Arial"/>
                <w:sz w:val="22"/>
                <w:szCs w:val="22"/>
              </w:rPr>
              <w:t>https://firststreet.org/mission/</w:t>
            </w:r>
            <w:r>
              <w:rPr>
                <w:rFonts w:ascii="Arial" w:hAnsi="Arial" w:cs="Arial"/>
                <w:sz w:val="22"/>
                <w:szCs w:val="22"/>
              </w:rPr>
              <w:t>)</w:t>
            </w:r>
          </w:p>
        </w:tc>
        <w:tc>
          <w:tcPr>
            <w:tcW w:w="1684" w:type="dxa"/>
          </w:tcPr>
          <w:p w14:paraId="5083EEC5" w14:textId="2685AC0C" w:rsidR="00AF6196" w:rsidRPr="00C46D06" w:rsidRDefault="00C46D06" w:rsidP="00F92DAF">
            <w:pPr>
              <w:spacing w:after="120"/>
              <w:rPr>
                <w:rFonts w:ascii="Arial" w:hAnsi="Arial" w:cs="Arial"/>
                <w:sz w:val="22"/>
                <w:szCs w:val="22"/>
              </w:rPr>
            </w:pPr>
            <w:r>
              <w:rPr>
                <w:rFonts w:ascii="Arial" w:hAnsi="Arial" w:cs="Arial"/>
                <w:sz w:val="22"/>
                <w:szCs w:val="22"/>
              </w:rPr>
              <w:t>These variables will probably not be directly used in the model. They may be used to process other variables.</w:t>
            </w:r>
          </w:p>
        </w:tc>
      </w:tr>
      <w:tr w:rsidR="000E472C" w14:paraId="4BBA8039" w14:textId="77777777" w:rsidTr="00A46E92">
        <w:trPr>
          <w:trHeight w:val="3680"/>
        </w:trPr>
        <w:tc>
          <w:tcPr>
            <w:tcW w:w="1501" w:type="dxa"/>
          </w:tcPr>
          <w:p w14:paraId="6E38B745" w14:textId="2B5B3C62" w:rsidR="00AF6196" w:rsidRDefault="00AF6196" w:rsidP="00F92DAF">
            <w:pPr>
              <w:spacing w:after="120"/>
              <w:rPr>
                <w:rFonts w:ascii="Arial" w:hAnsi="Arial" w:cs="Arial"/>
                <w:sz w:val="22"/>
                <w:szCs w:val="22"/>
              </w:rPr>
            </w:pPr>
            <w:r>
              <w:rPr>
                <w:rFonts w:ascii="Arial" w:hAnsi="Arial" w:cs="Arial"/>
                <w:sz w:val="22"/>
                <w:szCs w:val="22"/>
              </w:rPr>
              <w:t xml:space="preserve">Percent of First Street Properties </w:t>
            </w:r>
            <w:r w:rsidR="007A6ABC">
              <w:rPr>
                <w:rFonts w:ascii="Arial" w:hAnsi="Arial" w:cs="Arial"/>
                <w:sz w:val="22"/>
                <w:szCs w:val="22"/>
              </w:rPr>
              <w:t>at 3 levels of severity</w:t>
            </w:r>
            <w:r w:rsidR="003319D3">
              <w:rPr>
                <w:rFonts w:ascii="Arial" w:hAnsi="Arial" w:cs="Arial"/>
                <w:sz w:val="22"/>
                <w:szCs w:val="22"/>
              </w:rPr>
              <w:t xml:space="preserve"> and 2 time points</w:t>
            </w:r>
          </w:p>
        </w:tc>
        <w:tc>
          <w:tcPr>
            <w:tcW w:w="2814" w:type="dxa"/>
          </w:tcPr>
          <w:p w14:paraId="7E570E27"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15E8135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03DBD69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77A0B42F"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5E3E56EF" w14:textId="538916F7" w:rsidR="00AF6196" w:rsidRDefault="00AF6196" w:rsidP="00F92DAF">
            <w:pPr>
              <w:spacing w:after="120"/>
              <w:rPr>
                <w:rFonts w:ascii="Arial" w:hAnsi="Arial" w:cs="Arial"/>
                <w:sz w:val="22"/>
                <w:szCs w:val="22"/>
              </w:rPr>
            </w:pPr>
            <w:r w:rsidRPr="000A5C11">
              <w:rPr>
                <w:rFonts w:ascii="Arial" w:hAnsi="Arial" w:cs="Arial"/>
                <w:sz w:val="22"/>
                <w:szCs w:val="22"/>
              </w:rPr>
              <w:t>pct_fs_risk_2020_500</w:t>
            </w:r>
            <w:r w:rsidR="00A46E92">
              <w:rPr>
                <w:rFonts w:ascii="Arial" w:hAnsi="Arial" w:cs="Arial"/>
                <w:sz w:val="22"/>
                <w:szCs w:val="22"/>
              </w:rPr>
              <w:t>,</w:t>
            </w:r>
            <w:r>
              <w:rPr>
                <w:rFonts w:ascii="Arial" w:hAnsi="Arial" w:cs="Arial"/>
                <w:sz w:val="22"/>
                <w:szCs w:val="22"/>
              </w:rPr>
              <w:t xml:space="preserve"> </w:t>
            </w:r>
          </w:p>
          <w:p w14:paraId="16F51626"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pct_fs_risk_2050_500</w:t>
            </w:r>
            <w:r w:rsidR="00A46E92">
              <w:rPr>
                <w:rFonts w:ascii="Arial" w:hAnsi="Arial" w:cs="Arial"/>
                <w:sz w:val="22"/>
                <w:szCs w:val="22"/>
              </w:rPr>
              <w:t>.</w:t>
            </w:r>
          </w:p>
          <w:p w14:paraId="2D396734" w14:textId="657B276C" w:rsidR="00A46E92" w:rsidRDefault="00A46E9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E008BE6" w14:textId="1F1BE1D7" w:rsidR="00951D33" w:rsidRDefault="000E472C" w:rsidP="00F92DAF">
            <w:pPr>
              <w:spacing w:after="120"/>
              <w:rPr>
                <w:rFonts w:ascii="Arial" w:hAnsi="Arial" w:cs="Arial"/>
                <w:sz w:val="22"/>
                <w:szCs w:val="22"/>
              </w:rPr>
            </w:pPr>
            <w:r>
              <w:rPr>
                <w:rFonts w:ascii="Arial" w:hAnsi="Arial" w:cs="Arial"/>
                <w:noProof/>
                <w:sz w:val="22"/>
                <w:szCs w:val="22"/>
              </w:rPr>
              <w:drawing>
                <wp:inline distT="0" distB="0" distL="0" distR="0" wp14:anchorId="47F5B0C3" wp14:editId="1C6050D8">
                  <wp:extent cx="2782400" cy="1312333"/>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sidR="00A46E92">
              <w:rPr>
                <w:rFonts w:ascii="Arial" w:hAnsi="Arial" w:cs="Arial"/>
                <w:sz w:val="22"/>
                <w:szCs w:val="22"/>
              </w:rPr>
              <w:t>According to environmental factors, there will be ~11% increase in flood risk over the next 30 years (to 2050).</w:t>
            </w:r>
          </w:p>
        </w:tc>
        <w:tc>
          <w:tcPr>
            <w:tcW w:w="1684" w:type="dxa"/>
          </w:tcPr>
          <w:p w14:paraId="3603D2CB" w14:textId="438AEEDC" w:rsidR="00AF6196" w:rsidRDefault="002331FB"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7266FB" w14:paraId="71B3CB4A" w14:textId="77777777" w:rsidTr="000E472C">
        <w:trPr>
          <w:trHeight w:val="378"/>
        </w:trPr>
        <w:tc>
          <w:tcPr>
            <w:tcW w:w="1501" w:type="dxa"/>
          </w:tcPr>
          <w:p w14:paraId="7028CFAF" w14:textId="7956DBA0" w:rsidR="007266FB" w:rsidRDefault="007266FB"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0ED1F3C7"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61246E52"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694BA0EA"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50FDC18"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avg_risk_fsf_2020_500</w:t>
            </w:r>
            <w:r>
              <w:rPr>
                <w:rFonts w:ascii="Arial" w:hAnsi="Arial" w:cs="Arial"/>
                <w:sz w:val="22"/>
                <w:szCs w:val="22"/>
              </w:rPr>
              <w:t xml:space="preserve">, </w:t>
            </w:r>
          </w:p>
          <w:p w14:paraId="038DF7B4"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avg_risk_score_sfha</w:t>
            </w:r>
            <w:proofErr w:type="spellEnd"/>
            <w:r>
              <w:rPr>
                <w:rFonts w:ascii="Arial" w:hAnsi="Arial" w:cs="Arial"/>
                <w:sz w:val="22"/>
                <w:szCs w:val="22"/>
              </w:rPr>
              <w:t xml:space="preserve">, </w:t>
            </w:r>
          </w:p>
          <w:p w14:paraId="68B45193" w14:textId="169D1D4F" w:rsidR="007266FB" w:rsidRPr="000A5C11"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avg_risk_score_no_sfha</w:t>
            </w:r>
            <w:proofErr w:type="spellEnd"/>
          </w:p>
        </w:tc>
        <w:tc>
          <w:tcPr>
            <w:tcW w:w="4423" w:type="dxa"/>
            <w:vMerge w:val="restart"/>
          </w:tcPr>
          <w:p w14:paraId="15B67F68" w14:textId="77777777" w:rsidR="007266FB" w:rsidRDefault="007266FB" w:rsidP="00F92DAF">
            <w:pPr>
              <w:spacing w:after="120"/>
              <w:rPr>
                <w:rFonts w:ascii="Arial" w:hAnsi="Arial" w:cs="Arial"/>
                <w:sz w:val="22"/>
                <w:szCs w:val="22"/>
              </w:rPr>
            </w:pPr>
            <w:r>
              <w:rPr>
                <w:rFonts w:ascii="Arial" w:hAnsi="Arial" w:cs="Arial"/>
                <w:sz w:val="22"/>
                <w:szCs w:val="22"/>
              </w:rPr>
              <w:t xml:space="preserve">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w:t>
            </w:r>
            <w:r>
              <w:rPr>
                <w:rFonts w:ascii="Arial" w:hAnsi="Arial" w:cs="Arial"/>
                <w:sz w:val="22"/>
                <w:szCs w:val="22"/>
              </w:rPr>
              <w:lastRenderedPageBreak/>
              <w:t>specifically looks at the likelihood of water reaching the building/center of empty lot at least once within the next 30 years.</w:t>
            </w:r>
          </w:p>
          <w:p w14:paraId="3114A814" w14:textId="622190F8" w:rsidR="007266FB" w:rsidRDefault="007266FB" w:rsidP="00F92DAF">
            <w:pPr>
              <w:spacing w:after="120"/>
              <w:rPr>
                <w:rFonts w:ascii="Arial" w:hAnsi="Arial" w:cs="Arial"/>
                <w:sz w:val="22"/>
                <w:szCs w:val="22"/>
              </w:rPr>
            </w:pPr>
            <w:r>
              <w:rPr>
                <w:rFonts w:ascii="Arial" w:hAnsi="Arial" w:cs="Arial"/>
                <w:sz w:val="22"/>
                <w:szCs w:val="22"/>
              </w:rPr>
              <w:t>Properties with less than 0.2% chance of experiencing any depth of flooding in any year within the next 30 years have FF of 1</w:t>
            </w:r>
            <w:r w:rsidR="00A90024">
              <w:rPr>
                <w:rFonts w:ascii="Arial" w:hAnsi="Arial" w:cs="Arial"/>
                <w:sz w:val="22"/>
                <w:szCs w:val="22"/>
              </w:rPr>
              <w:t xml:space="preserve"> (minimal risk)</w:t>
            </w:r>
            <w:r>
              <w:rPr>
                <w:rFonts w:ascii="Arial" w:hAnsi="Arial" w:cs="Arial"/>
                <w:sz w:val="22"/>
                <w:szCs w:val="22"/>
              </w:rPr>
              <w:t>.</w:t>
            </w:r>
            <w:r w:rsidR="00D463FB">
              <w:rPr>
                <w:rFonts w:ascii="Arial" w:hAnsi="Arial" w:cs="Arial"/>
                <w:sz w:val="22"/>
                <w:szCs w:val="22"/>
              </w:rPr>
              <w:t xml:space="preserve"> </w:t>
            </w:r>
          </w:p>
          <w:p w14:paraId="6D6DB9CF" w14:textId="154271CE" w:rsidR="007266FB" w:rsidRDefault="007266FB" w:rsidP="00F92DAF">
            <w:pPr>
              <w:spacing w:after="120"/>
              <w:rPr>
                <w:rFonts w:ascii="Arial" w:hAnsi="Arial" w:cs="Arial"/>
                <w:sz w:val="22"/>
                <w:szCs w:val="22"/>
              </w:rPr>
            </w:pPr>
          </w:p>
        </w:tc>
        <w:tc>
          <w:tcPr>
            <w:tcW w:w="1684" w:type="dxa"/>
          </w:tcPr>
          <w:p w14:paraId="257E19E2" w14:textId="65EAE5E6" w:rsidR="007266FB" w:rsidRDefault="007266FB" w:rsidP="00F92DAF">
            <w:pPr>
              <w:spacing w:after="120"/>
              <w:rPr>
                <w:rFonts w:ascii="Arial" w:hAnsi="Arial" w:cs="Arial"/>
                <w:sz w:val="22"/>
                <w:szCs w:val="22"/>
              </w:rPr>
            </w:pPr>
          </w:p>
        </w:tc>
      </w:tr>
      <w:tr w:rsidR="007266FB" w14:paraId="4A9DF964" w14:textId="77777777" w:rsidTr="000E472C">
        <w:trPr>
          <w:trHeight w:val="378"/>
        </w:trPr>
        <w:tc>
          <w:tcPr>
            <w:tcW w:w="1501" w:type="dxa"/>
          </w:tcPr>
          <w:p w14:paraId="6CFA8227" w14:textId="7E0492CA" w:rsidR="007266FB" w:rsidRDefault="00A75453" w:rsidP="00F92DAF">
            <w:pPr>
              <w:spacing w:after="120"/>
              <w:rPr>
                <w:rFonts w:ascii="Arial" w:hAnsi="Arial" w:cs="Arial"/>
                <w:sz w:val="22"/>
                <w:szCs w:val="22"/>
              </w:rPr>
            </w:pPr>
            <w:r>
              <w:rPr>
                <w:rFonts w:ascii="Arial" w:hAnsi="Arial" w:cs="Arial"/>
                <w:sz w:val="22"/>
                <w:szCs w:val="22"/>
              </w:rPr>
              <w:lastRenderedPageBreak/>
              <w:t>Percent</w:t>
            </w:r>
            <w:r w:rsidR="007266FB">
              <w:rPr>
                <w:rFonts w:ascii="Arial" w:hAnsi="Arial" w:cs="Arial"/>
                <w:sz w:val="22"/>
                <w:szCs w:val="22"/>
              </w:rPr>
              <w:t xml:space="preserve"> of Properties with a given Flood Factor</w:t>
            </w:r>
          </w:p>
        </w:tc>
        <w:tc>
          <w:tcPr>
            <w:tcW w:w="2814" w:type="dxa"/>
          </w:tcPr>
          <w:p w14:paraId="26437497" w14:textId="64AB0538" w:rsidR="007266FB"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 xml:space="preserve">, </w:t>
            </w:r>
          </w:p>
          <w:p w14:paraId="704886FC" w14:textId="77777777" w:rsidR="007266FB" w:rsidRDefault="007266FB" w:rsidP="00F92DAF">
            <w:pPr>
              <w:spacing w:after="120"/>
              <w:rPr>
                <w:rFonts w:ascii="Arial" w:hAnsi="Arial" w:cs="Arial"/>
                <w:sz w:val="22"/>
                <w:szCs w:val="22"/>
              </w:rPr>
            </w:pPr>
            <w:r>
              <w:rPr>
                <w:rFonts w:ascii="Arial" w:hAnsi="Arial" w:cs="Arial"/>
                <w:sz w:val="22"/>
                <w:szCs w:val="22"/>
              </w:rPr>
              <w:t xml:space="preserve">…, </w:t>
            </w:r>
          </w:p>
          <w:p w14:paraId="615FF2D3" w14:textId="0392D706" w:rsidR="007266FB" w:rsidRPr="001A0AAC"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0</w:t>
            </w:r>
          </w:p>
        </w:tc>
        <w:tc>
          <w:tcPr>
            <w:tcW w:w="4423" w:type="dxa"/>
            <w:vMerge/>
          </w:tcPr>
          <w:p w14:paraId="6DEDB83C" w14:textId="77777777" w:rsidR="007266FB" w:rsidRDefault="007266FB" w:rsidP="00F92DAF">
            <w:pPr>
              <w:spacing w:after="120"/>
              <w:rPr>
                <w:rFonts w:ascii="Arial" w:hAnsi="Arial" w:cs="Arial"/>
                <w:sz w:val="22"/>
                <w:szCs w:val="22"/>
              </w:rPr>
            </w:pPr>
          </w:p>
        </w:tc>
        <w:tc>
          <w:tcPr>
            <w:tcW w:w="1684" w:type="dxa"/>
          </w:tcPr>
          <w:p w14:paraId="53C1BDDF" w14:textId="16BE0473" w:rsidR="007266FB" w:rsidRDefault="007266FB"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5F44AD4F" w14:textId="77777777" w:rsidR="00BE3BD0" w:rsidRPr="002D48FE" w:rsidRDefault="00BE3BD0" w:rsidP="00F92DAF">
      <w:pPr>
        <w:spacing w:after="120"/>
        <w:rPr>
          <w:rFonts w:ascii="Arial" w:hAnsi="Arial" w:cs="Arial"/>
          <w:sz w:val="22"/>
          <w:szCs w:val="22"/>
        </w:rPr>
      </w:pPr>
    </w:p>
    <w:p w14:paraId="47DB6149" w14:textId="10A1C8FC" w:rsidR="0077179E" w:rsidRDefault="0077179E" w:rsidP="0077179E">
      <w:pPr>
        <w:numPr>
          <w:ilvl w:val="1"/>
          <w:numId w:val="2"/>
        </w:numPr>
        <w:spacing w:after="120"/>
        <w:rPr>
          <w:rFonts w:ascii="Arial" w:hAnsi="Arial" w:cs="Arial"/>
          <w:sz w:val="22"/>
          <w:szCs w:val="22"/>
        </w:rPr>
      </w:pPr>
      <w:r>
        <w:rPr>
          <w:rFonts w:ascii="Arial" w:hAnsi="Arial" w:cs="Arial"/>
          <w:sz w:val="22"/>
          <w:szCs w:val="22"/>
        </w:rPr>
        <w:t>Raster flood risk</w:t>
      </w:r>
      <w:r w:rsidR="00D26C66">
        <w:rPr>
          <w:rFonts w:ascii="Arial" w:hAnsi="Arial" w:cs="Arial"/>
          <w:sz w:val="22"/>
          <w:szCs w:val="22"/>
          <w:vertAlign w:val="superscript"/>
        </w:rPr>
        <w:t>4</w:t>
      </w:r>
      <w:r>
        <w:rPr>
          <w:rFonts w:ascii="Arial" w:hAnsi="Arial" w:cs="Arial"/>
          <w:sz w:val="22"/>
          <w:szCs w:val="22"/>
        </w:rPr>
        <w:t>:</w:t>
      </w:r>
    </w:p>
    <w:p w14:paraId="7481A238" w14:textId="7EB913A9" w:rsidR="001E2814" w:rsidRDefault="004F29E5" w:rsidP="0077179E">
      <w:pPr>
        <w:spacing w:after="120"/>
        <w:rPr>
          <w:rFonts w:ascii="Arial" w:hAnsi="Arial" w:cs="Arial"/>
          <w:sz w:val="22"/>
          <w:szCs w:val="22"/>
        </w:rPr>
      </w:pPr>
      <w:r>
        <w:rPr>
          <w:rFonts w:ascii="Arial" w:hAnsi="Arial" w:cs="Arial"/>
          <w:sz w:val="22"/>
          <w:szCs w:val="22"/>
        </w:rPr>
        <w:t>The FSF model also predicts flood depth at a 3-meter level resolution.</w:t>
      </w:r>
      <w:r w:rsidR="006B4569">
        <w:rPr>
          <w:rFonts w:ascii="Arial" w:hAnsi="Arial" w:cs="Arial"/>
          <w:sz w:val="22"/>
          <w:szCs w:val="22"/>
        </w:rPr>
        <w:t xml:space="preserve"> Each pixel represents flood depth in centimeters. </w:t>
      </w:r>
    </w:p>
    <w:p w14:paraId="3E9F432D" w14:textId="5F62F12D" w:rsidR="0077179E" w:rsidRDefault="006B4569" w:rsidP="0077179E">
      <w:pPr>
        <w:spacing w:after="120"/>
        <w:rPr>
          <w:rFonts w:ascii="Arial" w:hAnsi="Arial" w:cs="Arial"/>
          <w:sz w:val="22"/>
          <w:szCs w:val="22"/>
        </w:rPr>
      </w:pPr>
      <w:r>
        <w:rPr>
          <w:rFonts w:ascii="Arial" w:hAnsi="Arial" w:cs="Arial"/>
          <w:noProof/>
          <w:sz w:val="22"/>
          <w:szCs w:val="22"/>
        </w:rPr>
        <w:drawing>
          <wp:inline distT="0" distB="0" distL="0" distR="0" wp14:anchorId="71CB233C" wp14:editId="55025044">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DC0ACFA" w14:textId="283F69BB" w:rsidR="006B4569" w:rsidRDefault="006B4569" w:rsidP="0077179E">
      <w:pPr>
        <w:spacing w:after="12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9264" behindDoc="0" locked="0" layoutInCell="1" allowOverlap="1" wp14:anchorId="23C7E95A" wp14:editId="5451FFA4">
                <wp:simplePos x="0" y="0"/>
                <wp:positionH relativeFrom="column">
                  <wp:posOffset>0</wp:posOffset>
                </wp:positionH>
                <wp:positionV relativeFrom="paragraph">
                  <wp:posOffset>41378</wp:posOffset>
                </wp:positionV>
                <wp:extent cx="5943600" cy="478465"/>
                <wp:effectExtent l="0" t="0" r="12700" b="17145"/>
                <wp:wrapNone/>
                <wp:docPr id="3" name="Text Box 3"/>
                <wp:cNvGraphicFramePr/>
                <a:graphic xmlns:a="http://schemas.openxmlformats.org/drawingml/2006/main">
                  <a:graphicData uri="http://schemas.microsoft.com/office/word/2010/wordprocessingShape">
                    <wps:wsp>
                      <wps:cNvSpPr txBox="1"/>
                      <wps:spPr>
                        <a:xfrm>
                          <a:off x="0" y="0"/>
                          <a:ext cx="5943600" cy="478465"/>
                        </a:xfrm>
                        <a:prstGeom prst="rect">
                          <a:avLst/>
                        </a:prstGeom>
                        <a:solidFill>
                          <a:schemeClr val="lt1"/>
                        </a:solidFill>
                        <a:ln w="6350">
                          <a:solidFill>
                            <a:prstClr val="black"/>
                          </a:solidFill>
                        </a:ln>
                      </wps:spPr>
                      <wps:txbx>
                        <w:txbxContent>
                          <w:p w14:paraId="6257F54B" w14:textId="5F4A0F05" w:rsidR="006B4569" w:rsidRDefault="006B4569">
                            <w:r w:rsidRPr="006B4569">
                              <w:t>Raster for the Chicago region. Green pixels have flood depths; gray pixels have no calculated flood depths.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7E95A" id="_x0000_t202" coordsize="21600,21600" o:spt="202" path="m,l,21600r21600,l21600,xe">
                <v:stroke joinstyle="miter"/>
                <v:path gradientshapeok="t" o:connecttype="rect"/>
              </v:shapetype>
              <v:shape id="Text Box 3" o:spid="_x0000_s1026" type="#_x0000_t202" style="position:absolute;margin-left:0;margin-top:3.25pt;width:468pt;height:3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" fillcolor="white [3201]" strokeweight=".5pt">
                <v:textbox>
                  <w:txbxContent>
                    <w:p w14:paraId="6257F54B" w14:textId="5F4A0F05" w:rsidR="006B4569" w:rsidRDefault="006B4569">
                      <w:r w:rsidRPr="006B4569">
                        <w:t>Raster for the Chicago region. Green pixels have flood depths; gray pixels have no calculated flood depths.</w:t>
                      </w:r>
                    </w:p>
                  </w:txbxContent>
                </v:textbox>
              </v:shape>
            </w:pict>
          </mc:Fallback>
        </mc:AlternateContent>
      </w:r>
    </w:p>
    <w:p w14:paraId="2A6E67DF" w14:textId="6893B10C" w:rsidR="006B4569" w:rsidRDefault="006B4569" w:rsidP="0077179E">
      <w:pPr>
        <w:spacing w:after="120"/>
        <w:rPr>
          <w:rFonts w:ascii="Arial" w:hAnsi="Arial" w:cs="Arial"/>
          <w:sz w:val="22"/>
          <w:szCs w:val="22"/>
        </w:rPr>
      </w:pPr>
    </w:p>
    <w:p w14:paraId="04FC0DCD" w14:textId="1D3443BE" w:rsidR="006B4569" w:rsidRDefault="006B4569" w:rsidP="0077179E">
      <w:pPr>
        <w:spacing w:after="120"/>
        <w:rPr>
          <w:rFonts w:ascii="Arial" w:hAnsi="Arial" w:cs="Arial"/>
          <w:sz w:val="22"/>
          <w:szCs w:val="22"/>
        </w:rPr>
      </w:pPr>
    </w:p>
    <w:p w14:paraId="15D1DA8A" w14:textId="1D9A59C7" w:rsidR="001E2814" w:rsidRDefault="001E2814" w:rsidP="001E2814">
      <w:pPr>
        <w:spacing w:after="120"/>
        <w:rPr>
          <w:rFonts w:ascii="Arial" w:hAnsi="Arial" w:cs="Arial"/>
          <w:sz w:val="22"/>
          <w:szCs w:val="22"/>
        </w:rPr>
      </w:pPr>
      <w:r>
        <w:rPr>
          <w:rFonts w:ascii="Arial" w:hAnsi="Arial" w:cs="Arial"/>
          <w:sz w:val="22"/>
          <w:szCs w:val="22"/>
        </w:rPr>
        <w:t>Flood risk raster</w:t>
      </w:r>
      <w:r w:rsidR="00C652E1">
        <w:rPr>
          <w:rFonts w:ascii="Arial" w:hAnsi="Arial" w:cs="Arial"/>
          <w:sz w:val="22"/>
          <w:szCs w:val="22"/>
        </w:rPr>
        <w:t xml:space="preserve"> data</w:t>
      </w:r>
      <w:r>
        <w:rPr>
          <w:rFonts w:ascii="Arial" w:hAnsi="Arial" w:cs="Arial"/>
          <w:sz w:val="22"/>
          <w:szCs w:val="22"/>
        </w:rPr>
        <w:t xml:space="preserve"> are available for selected combinations of the below factors.</w:t>
      </w:r>
      <w:r w:rsidR="007E433F">
        <w:rPr>
          <w:rFonts w:ascii="Arial" w:hAnsi="Arial" w:cs="Arial"/>
          <w:sz w:val="22"/>
          <w:szCs w:val="22"/>
        </w:rPr>
        <w:t xml:space="preserve"> The percentile refers to the quartiles of a distribution of environmental outcomes based on simulations using the RCP 4.5 curve and the GCM ensemble </w:t>
      </w:r>
      <w:r w:rsidR="007E433F">
        <w:rPr>
          <w:rFonts w:ascii="Arial" w:hAnsi="Arial" w:cs="Arial"/>
          <w:sz w:val="22"/>
          <w:szCs w:val="22"/>
        </w:rPr>
        <w:lastRenderedPageBreak/>
        <w:t>(</w:t>
      </w:r>
      <w:hyperlink r:id="rId16" w:history="1">
        <w:r w:rsidR="007E433F" w:rsidRPr="00176064">
          <w:rPr>
            <w:rStyle w:val="Hyperlink"/>
            <w:rFonts w:ascii="Arial" w:hAnsi="Arial" w:cs="Arial"/>
            <w:sz w:val="22"/>
            <w:szCs w:val="22"/>
          </w:rPr>
          <w:t>https://help.floodfactor.com/hc/en-us/articles/360049241313-How-is-future-environmental-change-incorporated-into-Flood-Factor-</w:t>
        </w:r>
      </w:hyperlink>
      <w:r w:rsidR="007E433F">
        <w:rPr>
          <w:rFonts w:ascii="Arial" w:hAnsi="Arial" w:cs="Arial"/>
          <w:sz w:val="22"/>
          <w:szCs w:val="22"/>
        </w:rPr>
        <w:t xml:space="preserve">). The return periods refer to floods of a given probability. For instance, 1 in 5 refer to floods with a 20% probability of occurring in a given year. </w:t>
      </w:r>
      <w:r w:rsidR="0016039B">
        <w:rPr>
          <w:rFonts w:ascii="Arial" w:hAnsi="Arial" w:cs="Arial"/>
          <w:sz w:val="22"/>
          <w:szCs w:val="22"/>
        </w:rPr>
        <w:t>Rarer floods tend to be more severe with higher flood depths (</w:t>
      </w:r>
      <w:hyperlink r:id="rId17" w:history="1">
        <w:r w:rsidR="0016039B" w:rsidRPr="00176064">
          <w:rPr>
            <w:rStyle w:val="Hyperlink"/>
            <w:rFonts w:ascii="Arial" w:hAnsi="Arial" w:cs="Arial"/>
            <w:sz w:val="22"/>
            <w:szCs w:val="22"/>
          </w:rPr>
          <w:t>https://floodfactor.com/methodology</w:t>
        </w:r>
      </w:hyperlink>
      <w:r w:rsidR="0016039B">
        <w:rPr>
          <w:rFonts w:ascii="Arial" w:hAnsi="Arial" w:cs="Arial"/>
          <w:sz w:val="22"/>
          <w:szCs w:val="22"/>
        </w:rPr>
        <w:t xml:space="preserve">). </w:t>
      </w:r>
    </w:p>
    <w:p w14:paraId="7917818C" w14:textId="77777777" w:rsidR="001E2814" w:rsidRDefault="001E2814" w:rsidP="0077179E">
      <w:pPr>
        <w:spacing w:after="120"/>
        <w:rPr>
          <w:rFonts w:ascii="Arial" w:hAnsi="Arial" w:cs="Arial"/>
          <w:sz w:val="22"/>
          <w:szCs w:val="22"/>
        </w:rPr>
      </w:pPr>
    </w:p>
    <w:tbl>
      <w:tblPr>
        <w:tblStyle w:val="TableGrid"/>
        <w:tblW w:w="0" w:type="auto"/>
        <w:tblLook w:val="04A0" w:firstRow="1" w:lastRow="0" w:firstColumn="1" w:lastColumn="0" w:noHBand="0" w:noVBand="1"/>
      </w:tblPr>
      <w:tblGrid>
        <w:gridCol w:w="3116"/>
        <w:gridCol w:w="5609"/>
      </w:tblGrid>
      <w:tr w:rsidR="006B4569" w14:paraId="7F273633" w14:textId="77777777" w:rsidTr="00811D1A">
        <w:tc>
          <w:tcPr>
            <w:tcW w:w="3116" w:type="dxa"/>
          </w:tcPr>
          <w:p w14:paraId="7C053A92" w14:textId="25952263" w:rsidR="006B4569" w:rsidRPr="006B4569" w:rsidRDefault="006B4569" w:rsidP="0077179E">
            <w:pPr>
              <w:spacing w:after="120"/>
              <w:rPr>
                <w:rFonts w:ascii="Arial" w:hAnsi="Arial" w:cs="Arial"/>
                <w:b/>
                <w:bCs/>
                <w:sz w:val="22"/>
                <w:szCs w:val="22"/>
              </w:rPr>
            </w:pPr>
            <w:r>
              <w:rPr>
                <w:rFonts w:ascii="Arial" w:hAnsi="Arial" w:cs="Arial"/>
                <w:b/>
                <w:bCs/>
                <w:sz w:val="22"/>
                <w:szCs w:val="22"/>
              </w:rPr>
              <w:t>Factor</w:t>
            </w:r>
          </w:p>
        </w:tc>
        <w:tc>
          <w:tcPr>
            <w:tcW w:w="5609" w:type="dxa"/>
          </w:tcPr>
          <w:p w14:paraId="6FA4EF6B" w14:textId="37180693" w:rsidR="006B4569" w:rsidRPr="002030FE" w:rsidRDefault="005F444C" w:rsidP="0077179E">
            <w:pPr>
              <w:spacing w:after="120"/>
              <w:rPr>
                <w:rFonts w:ascii="Arial" w:hAnsi="Arial" w:cs="Arial"/>
                <w:b/>
                <w:bCs/>
                <w:sz w:val="22"/>
                <w:szCs w:val="22"/>
              </w:rPr>
            </w:pPr>
            <w:r>
              <w:rPr>
                <w:rFonts w:ascii="Arial" w:hAnsi="Arial" w:cs="Arial"/>
                <w:b/>
                <w:bCs/>
                <w:sz w:val="22"/>
                <w:szCs w:val="22"/>
              </w:rPr>
              <w:t>Levels</w:t>
            </w:r>
          </w:p>
        </w:tc>
      </w:tr>
      <w:tr w:rsidR="006B4569" w14:paraId="3DD28C93" w14:textId="77777777" w:rsidTr="00811D1A">
        <w:tc>
          <w:tcPr>
            <w:tcW w:w="3116" w:type="dxa"/>
          </w:tcPr>
          <w:p w14:paraId="1E575158" w14:textId="6B0AD9FD" w:rsidR="006B4569" w:rsidRDefault="00811D1A" w:rsidP="0077179E">
            <w:pPr>
              <w:spacing w:after="120"/>
              <w:rPr>
                <w:rFonts w:ascii="Arial" w:hAnsi="Arial" w:cs="Arial"/>
                <w:sz w:val="22"/>
                <w:szCs w:val="22"/>
              </w:rPr>
            </w:pPr>
            <w:r>
              <w:rPr>
                <w:rFonts w:ascii="Arial" w:hAnsi="Arial" w:cs="Arial"/>
                <w:sz w:val="22"/>
                <w:szCs w:val="22"/>
              </w:rPr>
              <w:t>Year</w:t>
            </w:r>
          </w:p>
        </w:tc>
        <w:tc>
          <w:tcPr>
            <w:tcW w:w="5609" w:type="dxa"/>
          </w:tcPr>
          <w:p w14:paraId="16D8588A" w14:textId="2C4E22AB" w:rsidR="006B4569" w:rsidRDefault="005F444C" w:rsidP="0077179E">
            <w:pPr>
              <w:spacing w:after="120"/>
              <w:rPr>
                <w:rFonts w:ascii="Arial" w:hAnsi="Arial" w:cs="Arial"/>
                <w:sz w:val="22"/>
                <w:szCs w:val="22"/>
              </w:rPr>
            </w:pPr>
            <w:r>
              <w:rPr>
                <w:rFonts w:ascii="Arial" w:hAnsi="Arial" w:cs="Arial"/>
                <w:sz w:val="22"/>
                <w:szCs w:val="22"/>
              </w:rPr>
              <w:t>2020, 2035, 2050</w:t>
            </w:r>
          </w:p>
        </w:tc>
      </w:tr>
      <w:tr w:rsidR="006B4569" w14:paraId="384A940F" w14:textId="77777777" w:rsidTr="00811D1A">
        <w:tc>
          <w:tcPr>
            <w:tcW w:w="3116" w:type="dxa"/>
          </w:tcPr>
          <w:p w14:paraId="5167B3BA" w14:textId="4A4B681C" w:rsidR="006B4569" w:rsidRDefault="00811D1A" w:rsidP="0077179E">
            <w:pPr>
              <w:spacing w:after="120"/>
              <w:rPr>
                <w:rFonts w:ascii="Arial" w:hAnsi="Arial" w:cs="Arial"/>
                <w:sz w:val="22"/>
                <w:szCs w:val="22"/>
              </w:rPr>
            </w:pPr>
            <w:r>
              <w:rPr>
                <w:rFonts w:ascii="Arial" w:hAnsi="Arial" w:cs="Arial"/>
                <w:sz w:val="22"/>
                <w:szCs w:val="22"/>
              </w:rPr>
              <w:t>Percentile</w:t>
            </w:r>
          </w:p>
        </w:tc>
        <w:tc>
          <w:tcPr>
            <w:tcW w:w="5609" w:type="dxa"/>
          </w:tcPr>
          <w:p w14:paraId="1266B59F" w14:textId="0D91CE55" w:rsidR="006B4569" w:rsidRDefault="005F444C" w:rsidP="0077179E">
            <w:pPr>
              <w:spacing w:after="120"/>
              <w:rPr>
                <w:rFonts w:ascii="Arial" w:hAnsi="Arial" w:cs="Arial"/>
                <w:sz w:val="22"/>
                <w:szCs w:val="22"/>
              </w:rPr>
            </w:pPr>
            <w:r>
              <w:rPr>
                <w:rFonts w:ascii="Arial" w:hAnsi="Arial" w:cs="Arial"/>
                <w:sz w:val="22"/>
                <w:szCs w:val="22"/>
              </w:rPr>
              <w:t>0p25, 0p50, 0p75</w:t>
            </w:r>
          </w:p>
        </w:tc>
      </w:tr>
      <w:tr w:rsidR="006B4569" w14:paraId="5B120C42" w14:textId="77777777" w:rsidTr="00811D1A">
        <w:tc>
          <w:tcPr>
            <w:tcW w:w="3116" w:type="dxa"/>
          </w:tcPr>
          <w:p w14:paraId="201EE874" w14:textId="6AF11E2E" w:rsidR="006B4569" w:rsidRDefault="00811D1A" w:rsidP="0077179E">
            <w:pPr>
              <w:spacing w:after="120"/>
              <w:rPr>
                <w:rFonts w:ascii="Arial" w:hAnsi="Arial" w:cs="Arial"/>
                <w:sz w:val="22"/>
                <w:szCs w:val="22"/>
              </w:rPr>
            </w:pPr>
            <w:r>
              <w:rPr>
                <w:rFonts w:ascii="Arial" w:hAnsi="Arial" w:cs="Arial"/>
                <w:sz w:val="22"/>
                <w:szCs w:val="22"/>
              </w:rPr>
              <w:t>Return Period</w:t>
            </w:r>
          </w:p>
        </w:tc>
        <w:tc>
          <w:tcPr>
            <w:tcW w:w="5609" w:type="dxa"/>
          </w:tcPr>
          <w:p w14:paraId="5CC87E49" w14:textId="740D5EA9" w:rsidR="006B4569" w:rsidRDefault="005F444C" w:rsidP="0077179E">
            <w:pPr>
              <w:spacing w:after="120"/>
              <w:rPr>
                <w:rFonts w:ascii="Arial" w:hAnsi="Arial" w:cs="Arial"/>
                <w:sz w:val="22"/>
                <w:szCs w:val="22"/>
              </w:rPr>
            </w:pPr>
            <w:r>
              <w:rPr>
                <w:rFonts w:ascii="Arial" w:hAnsi="Arial" w:cs="Arial"/>
                <w:sz w:val="22"/>
                <w:szCs w:val="22"/>
              </w:rPr>
              <w:t>1 in 2, 1 in 5, 1 in 20, 1 in 100, 1 in 250, 1 in 500</w:t>
            </w:r>
          </w:p>
        </w:tc>
      </w:tr>
    </w:tbl>
    <w:p w14:paraId="465A71C0" w14:textId="68C92193" w:rsidR="006B4569" w:rsidRDefault="006B4569" w:rsidP="0077179E">
      <w:pPr>
        <w:spacing w:after="120"/>
        <w:rPr>
          <w:rFonts w:ascii="Arial" w:hAnsi="Arial" w:cs="Arial"/>
          <w:sz w:val="22"/>
          <w:szCs w:val="22"/>
        </w:rPr>
      </w:pPr>
    </w:p>
    <w:p w14:paraId="0719ECEE" w14:textId="170C4198" w:rsidR="006B4569" w:rsidRDefault="000B5C5D" w:rsidP="0077179E">
      <w:pPr>
        <w:spacing w:after="120"/>
        <w:rPr>
          <w:rFonts w:ascii="Arial" w:hAnsi="Arial" w:cs="Arial"/>
          <w:sz w:val="22"/>
          <w:szCs w:val="22"/>
        </w:rPr>
      </w:pPr>
      <w:r>
        <w:rPr>
          <w:rFonts w:ascii="Arial" w:hAnsi="Arial" w:cs="Arial"/>
          <w:sz w:val="22"/>
          <w:szCs w:val="22"/>
        </w:rPr>
        <w:t xml:space="preserve">Summary statistics of flood depth values (mean, percentiles, etc.) can be extracted for each census tract to be used in the model (Section 8). </w:t>
      </w:r>
    </w:p>
    <w:p w14:paraId="1E4497E2" w14:textId="0D4CE7CD" w:rsidR="000B5C5D" w:rsidRDefault="000B5C5D" w:rsidP="0077179E">
      <w:pPr>
        <w:spacing w:after="120"/>
        <w:rPr>
          <w:rFonts w:ascii="Arial" w:hAnsi="Arial" w:cs="Arial"/>
          <w:sz w:val="22"/>
          <w:szCs w:val="22"/>
        </w:rPr>
      </w:pPr>
    </w:p>
    <w:p w14:paraId="61B58F72" w14:textId="77777777" w:rsidR="005967E9" w:rsidRDefault="005967E9"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7C5DF071" w:rsidR="00E2711D" w:rsidRDefault="00AD75CD" w:rsidP="00AB5E93">
            <w:pPr>
              <w:spacing w:after="120"/>
              <w:rPr>
                <w:rFonts w:ascii="Arial" w:hAnsi="Arial" w:cs="Arial"/>
              </w:rPr>
            </w:pPr>
            <w:r>
              <w:rPr>
                <w:rFonts w:ascii="Arial" w:hAnsi="Arial" w:cs="Arial"/>
              </w:rPr>
              <w:t>CACES LUR Air Pollution</w:t>
            </w:r>
            <w:r w:rsidR="00D26C66">
              <w:rPr>
                <w:rFonts w:ascii="Arial" w:hAnsi="Arial" w:cs="Arial"/>
                <w:vertAlign w:val="superscript"/>
              </w:rPr>
              <w:t>5</w:t>
            </w:r>
            <w:r>
              <w:rPr>
                <w:rFonts w:ascii="Arial" w:hAnsi="Arial" w:cs="Arial"/>
              </w:rPr>
              <w:t xml:space="preserve"> (</w:t>
            </w:r>
            <w:hyperlink r:id="rId18" w:history="1">
              <w:r w:rsidRPr="009C6F5E">
                <w:rPr>
                  <w:rStyle w:val="Hyperlink"/>
                  <w:rFonts w:ascii="Arial" w:hAnsi="Arial" w:cs="Arial"/>
                </w:rPr>
                <w:t>https://www.caces.us/data</w:t>
              </w:r>
            </w:hyperlink>
            <w:r>
              <w:rPr>
                <w:rFonts w:ascii="Arial" w:hAnsi="Arial" w:cs="Arial"/>
              </w:rPr>
              <w:t>)</w:t>
            </w:r>
          </w:p>
        </w:tc>
        <w:tc>
          <w:tcPr>
            <w:tcW w:w="2367" w:type="dxa"/>
          </w:tcPr>
          <w:p w14:paraId="40A6E39B" w14:textId="77777777" w:rsidR="00E2711D" w:rsidRDefault="00426619" w:rsidP="005E3354">
            <w:pPr>
              <w:rPr>
                <w:rFonts w:ascii="Arial" w:hAnsi="Arial" w:cs="Arial"/>
              </w:rPr>
            </w:pPr>
            <w:r>
              <w:rPr>
                <w:rFonts w:ascii="Arial" w:hAnsi="Arial" w:cs="Arial"/>
              </w:rPr>
              <w:t>P</w:t>
            </w:r>
            <w:r w:rsidR="008F279A">
              <w:rPr>
                <w:rFonts w:ascii="Arial" w:hAnsi="Arial" w:cs="Arial"/>
              </w:rPr>
              <w:t xml:space="preserve">opulation-weighted concentration based on block level centroid predictions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 xml:space="preserve">Population-weighted latitude and longitude based on block </w:t>
            </w:r>
            <w:r>
              <w:rPr>
                <w:rFonts w:ascii="Arial" w:hAnsi="Arial" w:cs="Arial"/>
              </w:rPr>
              <w:lastRenderedPageBreak/>
              <w:t>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lastRenderedPageBreak/>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0C6177DA" w:rsidR="00940DD0" w:rsidRDefault="00940DD0" w:rsidP="00940DD0">
            <w:pPr>
              <w:spacing w:after="120"/>
              <w:rPr>
                <w:rFonts w:ascii="Arial" w:hAnsi="Arial" w:cs="Arial"/>
              </w:rPr>
            </w:pPr>
            <w:r>
              <w:rPr>
                <w:rFonts w:ascii="Arial" w:hAnsi="Arial" w:cs="Arial"/>
              </w:rPr>
              <w:t>Data is for the year 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 xml:space="preserve">Model estimates except for O3 are annual-average values. Ozone model estimates are the average during May-Sept of the daily maximum 8-hr moving average. Either way, only for years </w:t>
            </w:r>
            <w:r>
              <w:rPr>
                <w:rFonts w:ascii="Arial" w:hAnsi="Arial" w:cs="Arial"/>
              </w:rPr>
              <w:lastRenderedPageBreak/>
              <w:t>with available monitoring data</w:t>
            </w:r>
            <w:r w:rsidR="000E7388">
              <w:rPr>
                <w:rFonts w:ascii="Arial" w:hAnsi="Arial" w:cs="Arial"/>
              </w:rPr>
              <w:t>.</w:t>
            </w:r>
          </w:p>
        </w:tc>
      </w:tr>
    </w:tbl>
    <w:p w14:paraId="4C3517F5" w14:textId="77777777" w:rsidR="0084172D" w:rsidRDefault="0084172D" w:rsidP="0084172D">
      <w:pPr>
        <w:spacing w:after="120"/>
        <w:rPr>
          <w:rFonts w:ascii="Arial" w:hAnsi="Arial" w:cs="Arial"/>
          <w:sz w:val="22"/>
          <w:szCs w:val="22"/>
        </w:rPr>
      </w:pPr>
    </w:p>
    <w:p w14:paraId="6DDA832E" w14:textId="4A46FD60"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D26C66">
        <w:rPr>
          <w:rFonts w:ascii="Arial" w:hAnsi="Arial" w:cs="Arial"/>
          <w:sz w:val="22"/>
          <w:szCs w:val="22"/>
          <w:vertAlign w:val="superscript"/>
        </w:rPr>
        <w:t>6</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9"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lastRenderedPageBreak/>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5B4838A" w14:textId="58DEA60F" w:rsidR="00344934" w:rsidRPr="004D7704"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Pr>
          <w:rFonts w:ascii="Arial" w:hAnsi="Arial" w:cs="Arial"/>
          <w:sz w:val="22"/>
          <w:szCs w:val="22"/>
        </w:rPr>
        <w:t xml:space="preserve"> and CDC SVI have</w:t>
      </w:r>
      <w:r w:rsidR="0037214D">
        <w:rPr>
          <w:rFonts w:ascii="Arial" w:hAnsi="Arial" w:cs="Arial"/>
          <w:sz w:val="22"/>
          <w:szCs w:val="22"/>
        </w:rPr>
        <w:t xml:space="preserve"> a</w:t>
      </w:r>
      <w:r>
        <w:rPr>
          <w:rFonts w:ascii="Arial" w:hAnsi="Arial" w:cs="Arial"/>
          <w:sz w:val="22"/>
          <w:szCs w:val="22"/>
        </w:rPr>
        <w:t xml:space="preserve"> few NAs (maximum is ~0.6% values missing in a column)</w:t>
      </w:r>
      <w:r w:rsidR="00BB5132">
        <w:rPr>
          <w:rFonts w:ascii="Arial" w:hAnsi="Arial" w:cs="Arial"/>
          <w:sz w:val="22"/>
          <w:szCs w:val="22"/>
        </w:rPr>
        <w:t xml:space="preserve">. </w:t>
      </w:r>
    </w:p>
    <w:p w14:paraId="4C7A808F" w14:textId="51614F22" w:rsidR="00D66FDB" w:rsidRDefault="00D66FDB" w:rsidP="00344934">
      <w:pPr>
        <w:ind w:right="-720"/>
        <w:rPr>
          <w:rFonts w:ascii="Arial" w:hAnsi="Arial" w:cs="Arial"/>
          <w:b/>
          <w:bCs/>
        </w:rPr>
      </w:pPr>
    </w:p>
    <w:p w14:paraId="1D25AF4F" w14:textId="49C32903" w:rsidR="001653F9" w:rsidRDefault="001653F9" w:rsidP="00344934">
      <w:pPr>
        <w:ind w:right="-720"/>
        <w:rPr>
          <w:rFonts w:ascii="Arial" w:hAnsi="Arial" w:cs="Arial"/>
          <w:b/>
          <w:bCs/>
        </w:rPr>
      </w:pP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t>Census Tracts</w:t>
      </w:r>
    </w:p>
    <w:p w14:paraId="5F9DF05B" w14:textId="10C2F553" w:rsidR="00720CAA" w:rsidRDefault="00720CAA" w:rsidP="00395702">
      <w:pPr>
        <w:ind w:right="-720"/>
        <w:rPr>
          <w:rFonts w:ascii="Arial" w:hAnsi="Arial" w:cs="Arial"/>
          <w:sz w:val="22"/>
          <w:szCs w:val="22"/>
        </w:rPr>
      </w:pPr>
    </w:p>
    <w:p w14:paraId="224A2874" w14:textId="10E1B42C" w:rsidR="00976E58" w:rsidRDefault="00976E58" w:rsidP="00395702">
      <w:pPr>
        <w:ind w:right="-720"/>
        <w:rPr>
          <w:rFonts w:ascii="Arial" w:hAnsi="Arial" w:cs="Arial"/>
          <w:sz w:val="22"/>
          <w:szCs w:val="22"/>
        </w:rPr>
      </w:pPr>
      <w:r>
        <w:rPr>
          <w:rFonts w:ascii="Arial" w:hAnsi="Arial" w:cs="Arial"/>
          <w:sz w:val="22"/>
          <w:szCs w:val="22"/>
        </w:rPr>
        <w:t>Because the property flood risk data is aggregated by zip code rather than census tract, the flood risk data was merged with the census-tract level data according to the 2010 Zip Code Tabulation Area (ZCTA) Relationship File (</w:t>
      </w:r>
      <w:hyperlink r:id="rId20" w:history="1">
        <w:r w:rsidRPr="00176064">
          <w:rPr>
            <w:rStyle w:val="Hyperlink"/>
            <w:rFonts w:ascii="Arial" w:hAnsi="Arial" w:cs="Arial"/>
            <w:sz w:val="22"/>
            <w:szCs w:val="22"/>
          </w:rPr>
          <w:t>https://www.census.gov/programs-surveys/geography/technical-documentation/records-layout/2010-zcta-record-layout.html</w:t>
        </w:r>
      </w:hyperlink>
      <w:r>
        <w:rPr>
          <w:rFonts w:ascii="Arial" w:hAnsi="Arial" w:cs="Arial"/>
          <w:sz w:val="22"/>
          <w:szCs w:val="22"/>
        </w:rPr>
        <w:t xml:space="preserve">). </w:t>
      </w:r>
      <w:r w:rsidR="009D5CA6">
        <w:rPr>
          <w:rFonts w:ascii="Arial" w:hAnsi="Arial" w:cs="Arial"/>
          <w:sz w:val="22"/>
          <w:szCs w:val="22"/>
        </w:rPr>
        <w:t xml:space="preserve">Each census tract was assigned an average of the flood risk values for the zip codes covered by the census tract. The average was weighted by the proportion of housing units in the census tract that is covered by each zip code. </w:t>
      </w:r>
    </w:p>
    <w:p w14:paraId="1F39C74C" w14:textId="224FE6A6" w:rsidR="00720CAA" w:rsidRDefault="00720CAA" w:rsidP="00395702">
      <w:pPr>
        <w:ind w:right="-720"/>
        <w:rPr>
          <w:rFonts w:ascii="Arial" w:hAnsi="Arial" w:cs="Arial"/>
          <w:sz w:val="22"/>
          <w:szCs w:val="22"/>
        </w:rPr>
      </w:pPr>
    </w:p>
    <w:p w14:paraId="6E502CB8" w14:textId="5C1512F3"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21"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w:t>
      </w:r>
      <w:r w:rsidR="008C6874" w:rsidRPr="00FC54C4">
        <w:rPr>
          <w:rFonts w:ascii="Arial" w:hAnsi="Arial" w:cs="Arial"/>
          <w:sz w:val="22"/>
          <w:szCs w:val="22"/>
        </w:rPr>
        <w:lastRenderedPageBreak/>
        <w:t xml:space="preserve">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p>
    <w:p w14:paraId="1C101EF2" w14:textId="77777777" w:rsidR="008A4F71" w:rsidRDefault="008A4F71" w:rsidP="00395702">
      <w:pPr>
        <w:ind w:right="-720"/>
        <w:rPr>
          <w:rFonts w:ascii="Arial" w:hAnsi="Arial" w:cs="Arial"/>
          <w:sz w:val="22"/>
          <w:szCs w:val="22"/>
        </w:rPr>
      </w:pPr>
    </w:p>
    <w:p w14:paraId="7183AB7D" w14:textId="62A35CDA" w:rsidR="00C75DA6" w:rsidRDefault="00A238C7" w:rsidP="00395702">
      <w:pPr>
        <w:ind w:right="-720"/>
        <w:rPr>
          <w:rFonts w:ascii="Arial" w:hAnsi="Arial" w:cs="Arial"/>
          <w:sz w:val="22"/>
          <w:szCs w:val="22"/>
        </w:rPr>
      </w:pPr>
      <w:r>
        <w:rPr>
          <w:rFonts w:ascii="Arial" w:hAnsi="Arial" w:cs="Arial"/>
          <w:sz w:val="22"/>
          <w:szCs w:val="22"/>
        </w:rPr>
        <w:t xml:space="preserve">For constructing maps, </w:t>
      </w:r>
      <w:r w:rsidR="00395702">
        <w:rPr>
          <w:rFonts w:ascii="Arial" w:hAnsi="Arial" w:cs="Arial"/>
          <w:sz w:val="22"/>
          <w:szCs w:val="22"/>
        </w:rPr>
        <w:t xml:space="preserve">I use the 2010 TIGER/Line Shapefiles to get the boundaries of the census tracts corresponding to the 2010 census: </w:t>
      </w:r>
      <w:hyperlink r:id="rId22" w:history="1">
        <w:r w:rsidR="00395702" w:rsidRPr="00B708DE">
          <w:rPr>
            <w:rStyle w:val="Hyperlink"/>
            <w:rFonts w:ascii="Arial" w:hAnsi="Arial" w:cs="Arial"/>
            <w:sz w:val="22"/>
            <w:szCs w:val="22"/>
          </w:rPr>
          <w:t>https://www.census.gov/cgi-bin/geo/shapefiles/index.php?year=2010&amp;layergroup=Census+Tracts</w:t>
        </w:r>
      </w:hyperlink>
      <w:r w:rsidR="001D244F">
        <w:rPr>
          <w:rFonts w:ascii="Arial" w:hAnsi="Arial" w:cs="Arial"/>
          <w:sz w:val="22"/>
          <w:szCs w:val="22"/>
        </w:rPr>
        <w:t>.</w:t>
      </w:r>
    </w:p>
    <w:p w14:paraId="275009BA" w14:textId="6250DCEF" w:rsidR="00F1484A" w:rsidRDefault="00F1484A" w:rsidP="00F1484A">
      <w:pPr>
        <w:ind w:right="-720"/>
        <w:rPr>
          <w:rFonts w:ascii="Arial" w:hAnsi="Arial" w:cs="Arial"/>
          <w:sz w:val="22"/>
          <w:szCs w:val="22"/>
        </w:rPr>
      </w:pPr>
    </w:p>
    <w:p w14:paraId="2BE48A7D" w14:textId="79A1B453"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6B2D98B6" w:rsidR="00FC54C4" w:rsidRDefault="00FC54C4" w:rsidP="00FC54C4">
      <w:pPr>
        <w:pStyle w:val="ListParagraph"/>
        <w:numPr>
          <w:ilvl w:val="0"/>
          <w:numId w:val="27"/>
        </w:numPr>
        <w:ind w:right="-720"/>
        <w:rPr>
          <w:rFonts w:ascii="Arial" w:hAnsi="Arial" w:cs="Arial"/>
          <w:u w:val="single"/>
        </w:rPr>
      </w:pPr>
      <w:r w:rsidRPr="00FC54C4">
        <w:rPr>
          <w:rFonts w:ascii="Arial" w:hAnsi="Arial" w:cs="Arial"/>
          <w:u w:val="single"/>
        </w:rPr>
        <w:t>Data Pre-Processing</w:t>
      </w:r>
    </w:p>
    <w:p w14:paraId="4B605CEE" w14:textId="77777777" w:rsidR="00F040E8" w:rsidRPr="00F040E8" w:rsidRDefault="00F040E8" w:rsidP="00F040E8">
      <w:pPr>
        <w:ind w:right="-720"/>
        <w:rPr>
          <w:rFonts w:ascii="Arial" w:hAnsi="Arial" w:cs="Arial"/>
          <w:u w:val="single"/>
        </w:rPr>
      </w:pPr>
    </w:p>
    <w:p w14:paraId="29D68DAA" w14:textId="34CD2BAD" w:rsidR="00F040E8" w:rsidRPr="0047092C" w:rsidRDefault="00E879F6" w:rsidP="00FC54C4">
      <w:pPr>
        <w:pStyle w:val="ListParagraph"/>
        <w:numPr>
          <w:ilvl w:val="1"/>
          <w:numId w:val="27"/>
        </w:numPr>
        <w:ind w:right="-720"/>
        <w:rPr>
          <w:rFonts w:ascii="Arial" w:hAnsi="Arial" w:cs="Arial"/>
          <w:u w:val="single"/>
        </w:rPr>
      </w:pPr>
      <w:r w:rsidRPr="0047092C">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0076B801" w14:textId="3597CE5D" w:rsidR="008A6B88" w:rsidRDefault="008A6B88" w:rsidP="00FC54C4">
      <w:pPr>
        <w:ind w:right="-720"/>
        <w:rPr>
          <w:rFonts w:ascii="Arial" w:hAnsi="Arial" w:cs="Arial"/>
          <w:sz w:val="22"/>
          <w:szCs w:val="22"/>
        </w:rPr>
      </w:pPr>
      <w:r w:rsidRPr="0047092C">
        <w:rPr>
          <w:rFonts w:ascii="Arial" w:hAnsi="Arial" w:cs="Arial"/>
          <w:sz w:val="22"/>
          <w:szCs w:val="22"/>
        </w:rPr>
        <w:t xml:space="preserve">There are a couple of </w:t>
      </w:r>
      <w:r w:rsidR="00722F37" w:rsidRPr="0047092C">
        <w:rPr>
          <w:rFonts w:ascii="Arial" w:hAnsi="Arial" w:cs="Arial"/>
          <w:sz w:val="22"/>
          <w:szCs w:val="22"/>
        </w:rPr>
        <w:t>unsupervised methods</w:t>
      </w:r>
      <w:r w:rsidRPr="0047092C">
        <w:rPr>
          <w:rFonts w:ascii="Arial" w:hAnsi="Arial" w:cs="Arial"/>
          <w:sz w:val="22"/>
          <w:szCs w:val="22"/>
        </w:rPr>
        <w:t xml:space="preserve"> to reduce the large number of flood risk variables to a small subset of interest.</w:t>
      </w:r>
      <w:r w:rsidR="00722F37" w:rsidRPr="0047092C">
        <w:rPr>
          <w:rFonts w:ascii="Arial" w:hAnsi="Arial" w:cs="Arial"/>
          <w:sz w:val="22"/>
          <w:szCs w:val="22"/>
        </w:rPr>
        <w:t xml:space="preserve"> </w:t>
      </w:r>
      <w:r w:rsidR="00E60DF9">
        <w:rPr>
          <w:rFonts w:ascii="Arial" w:hAnsi="Arial" w:cs="Arial"/>
          <w:sz w:val="22"/>
          <w:szCs w:val="22"/>
        </w:rPr>
        <w:t xml:space="preserve">In particular, the property flood risk variables and summary statistics derived from flood risk raster data would be highly correlated. </w:t>
      </w:r>
      <w:r w:rsidR="00722F37" w:rsidRPr="0047092C">
        <w:rPr>
          <w:rFonts w:ascii="Arial" w:hAnsi="Arial" w:cs="Arial"/>
          <w:sz w:val="22"/>
          <w:szCs w:val="22"/>
        </w:rPr>
        <w:t xml:space="preserve">One </w:t>
      </w:r>
      <w:r w:rsidR="00F27A2F">
        <w:rPr>
          <w:rFonts w:ascii="Arial" w:hAnsi="Arial" w:cs="Arial"/>
          <w:sz w:val="22"/>
          <w:szCs w:val="22"/>
        </w:rPr>
        <w:t>method</w:t>
      </w:r>
      <w:r w:rsidR="00722F37" w:rsidRPr="0047092C">
        <w:rPr>
          <w:rFonts w:ascii="Arial" w:hAnsi="Arial" w:cs="Arial"/>
          <w:sz w:val="22"/>
          <w:szCs w:val="22"/>
        </w:rPr>
        <w:t xml:space="preserve"> is the variance inflation factor (VIF), which indicates how much multicollinearity</w:t>
      </w:r>
      <w:r w:rsidR="00011D4D" w:rsidRPr="0047092C">
        <w:rPr>
          <w:rFonts w:ascii="Arial" w:hAnsi="Arial" w:cs="Arial"/>
          <w:sz w:val="22"/>
          <w:szCs w:val="22"/>
        </w:rPr>
        <w:t xml:space="preserve"> there is in a group of covariates. The function </w:t>
      </w:r>
      <w:proofErr w:type="spellStart"/>
      <w:r w:rsidR="00011D4D" w:rsidRPr="0047092C">
        <w:rPr>
          <w:rFonts w:ascii="Consolas" w:hAnsi="Consolas" w:cs="Consolas"/>
          <w:sz w:val="22"/>
          <w:szCs w:val="22"/>
        </w:rPr>
        <w:t>vifstep</w:t>
      </w:r>
      <w:proofErr w:type="spellEnd"/>
      <w:r w:rsidR="00011D4D" w:rsidRPr="0047092C">
        <w:rPr>
          <w:rFonts w:ascii="Arial" w:hAnsi="Arial" w:cs="Arial"/>
          <w:sz w:val="22"/>
          <w:szCs w:val="22"/>
        </w:rPr>
        <w:t xml:space="preserve"> </w:t>
      </w:r>
      <w:r w:rsidR="00771AE8" w:rsidRPr="0047092C">
        <w:rPr>
          <w:rFonts w:ascii="Arial" w:hAnsi="Arial" w:cs="Arial"/>
          <w:sz w:val="22"/>
          <w:szCs w:val="22"/>
        </w:rPr>
        <w:t xml:space="preserve">in the package </w:t>
      </w:r>
      <w:proofErr w:type="spellStart"/>
      <w:r w:rsidR="00771AE8" w:rsidRPr="0047092C">
        <w:rPr>
          <w:rFonts w:ascii="Consolas" w:hAnsi="Consolas" w:cs="Consolas"/>
          <w:sz w:val="22"/>
          <w:szCs w:val="22"/>
        </w:rPr>
        <w:t>usdm</w:t>
      </w:r>
      <w:proofErr w:type="spellEnd"/>
      <w:r w:rsidR="00771AE8" w:rsidRPr="0047092C">
        <w:rPr>
          <w:rFonts w:ascii="Arial" w:hAnsi="Arial" w:cs="Arial"/>
          <w:sz w:val="22"/>
          <w:szCs w:val="22"/>
        </w:rPr>
        <w:t xml:space="preserve"> </w:t>
      </w:r>
      <w:r w:rsidR="00011D4D" w:rsidRPr="0047092C">
        <w:rPr>
          <w:rFonts w:ascii="Arial" w:hAnsi="Arial" w:cs="Arial"/>
          <w:sz w:val="22"/>
          <w:szCs w:val="22"/>
        </w:rPr>
        <w:t>can be used to iteratively exclude highly correlated variables through a stepwise procedure</w:t>
      </w:r>
      <w:r w:rsidR="00D26C66">
        <w:rPr>
          <w:rFonts w:ascii="Arial" w:hAnsi="Arial" w:cs="Arial"/>
          <w:sz w:val="22"/>
          <w:szCs w:val="22"/>
          <w:vertAlign w:val="superscript"/>
        </w:rPr>
        <w:t>7</w:t>
      </w:r>
      <w:r w:rsidR="00011D4D" w:rsidRPr="0047092C">
        <w:rPr>
          <w:rFonts w:ascii="Arial" w:hAnsi="Arial" w:cs="Arial"/>
          <w:sz w:val="22"/>
          <w:szCs w:val="22"/>
        </w:rPr>
        <w:t xml:space="preserve">. </w:t>
      </w:r>
    </w:p>
    <w:p w14:paraId="3000955E" w14:textId="04D77F3E" w:rsidR="0047092C" w:rsidRDefault="0047092C" w:rsidP="00FC54C4">
      <w:pPr>
        <w:ind w:right="-720"/>
        <w:rPr>
          <w:rFonts w:ascii="Arial" w:hAnsi="Arial" w:cs="Arial"/>
          <w:sz w:val="22"/>
          <w:szCs w:val="22"/>
        </w:rPr>
      </w:pPr>
    </w:p>
    <w:p w14:paraId="5A39159C" w14:textId="013C9635" w:rsidR="0047092C" w:rsidRPr="0047092C" w:rsidRDefault="0047092C" w:rsidP="00FC54C4">
      <w:pPr>
        <w:ind w:right="-720"/>
        <w:rPr>
          <w:rFonts w:ascii="Arial" w:hAnsi="Arial" w:cs="Arial"/>
          <w:sz w:val="22"/>
          <w:szCs w:val="22"/>
        </w:rPr>
      </w:pPr>
      <w:r>
        <w:rPr>
          <w:rFonts w:ascii="Arial" w:hAnsi="Arial" w:cs="Arial"/>
          <w:sz w:val="22"/>
          <w:szCs w:val="22"/>
        </w:rPr>
        <w:t xml:space="preserve">Another way is to use factor analysis to find a set of latent flood risk factors that explain the </w:t>
      </w:r>
      <w:r w:rsidR="00EF10DF">
        <w:rPr>
          <w:rFonts w:ascii="Arial" w:hAnsi="Arial" w:cs="Arial"/>
          <w:sz w:val="22"/>
          <w:szCs w:val="22"/>
        </w:rPr>
        <w:t>other</w:t>
      </w:r>
      <w:r>
        <w:rPr>
          <w:rFonts w:ascii="Arial" w:hAnsi="Arial" w:cs="Arial"/>
          <w:sz w:val="22"/>
          <w:szCs w:val="22"/>
        </w:rPr>
        <w:t xml:space="preserve"> flood risk variables.</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149E856" w:rsidR="00FC54C4" w:rsidRPr="0047092C" w:rsidRDefault="00FC54C4" w:rsidP="00AB7B49">
      <w:pPr>
        <w:pStyle w:val="ListParagraph"/>
        <w:numPr>
          <w:ilvl w:val="1"/>
          <w:numId w:val="27"/>
        </w:numPr>
        <w:ind w:right="-720"/>
        <w:rPr>
          <w:rFonts w:ascii="Arial" w:hAnsi="Arial" w:cs="Arial"/>
          <w:u w:val="single"/>
        </w:rPr>
      </w:pPr>
      <w:r w:rsidRPr="0047092C">
        <w:rPr>
          <w:rFonts w:ascii="Arial" w:hAnsi="Arial" w:cs="Arial"/>
          <w:u w:val="single"/>
        </w:rPr>
        <w:t>Modeling</w:t>
      </w:r>
    </w:p>
    <w:p w14:paraId="78C63BC9" w14:textId="77777777" w:rsidR="00FC54C4" w:rsidRPr="00FC54C4" w:rsidRDefault="00FC54C4" w:rsidP="006874A6">
      <w:pPr>
        <w:ind w:right="-720"/>
        <w:rPr>
          <w:rFonts w:ascii="Arial" w:hAnsi="Arial" w:cs="Arial"/>
          <w:sz w:val="22"/>
          <w:szCs w:val="22"/>
        </w:rPr>
      </w:pPr>
    </w:p>
    <w:p w14:paraId="41A83411" w14:textId="5CA130E6" w:rsidR="00A85208" w:rsidRPr="006A4C95" w:rsidRDefault="00A85208" w:rsidP="00A85208">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sidR="009B3021">
        <w:rPr>
          <w:rFonts w:ascii="Arial" w:hAnsi="Arial" w:cs="Arial"/>
          <w:sz w:val="22"/>
          <w:szCs w:val="22"/>
        </w:rPr>
        <w:t>outcome variables</w:t>
      </w:r>
      <w:r w:rsidRPr="00A85208">
        <w:rPr>
          <w:rFonts w:ascii="Arial" w:hAnsi="Arial" w:cs="Arial"/>
          <w:sz w:val="22"/>
          <w:szCs w:val="22"/>
        </w:rPr>
        <w:t xml:space="preserve"> at a census tract </w:t>
      </w:r>
      <w:r w:rsidR="009B3021">
        <w:rPr>
          <w:rFonts w:ascii="Arial" w:hAnsi="Arial" w:cs="Arial"/>
          <w:sz w:val="22"/>
          <w:szCs w:val="22"/>
        </w:rPr>
        <w:t>are</w:t>
      </w:r>
      <w:r w:rsidRPr="00A85208">
        <w:rPr>
          <w:rFonts w:ascii="Arial" w:hAnsi="Arial" w:cs="Arial"/>
          <w:sz w:val="22"/>
          <w:szCs w:val="22"/>
        </w:rPr>
        <w:t xml:space="preserve"> linear function</w:t>
      </w:r>
      <w:r w:rsidR="00FF6DC5">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sidR="00156FEB">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sidR="00156FEB">
        <w:rPr>
          <w:rFonts w:ascii="Arial" w:hAnsi="Arial" w:cs="Arial"/>
          <w:sz w:val="22"/>
          <w:szCs w:val="22"/>
        </w:rPr>
        <w:t xml:space="preserve">will </w:t>
      </w:r>
      <w:r w:rsidRPr="00A85208">
        <w:rPr>
          <w:rFonts w:ascii="Arial" w:hAnsi="Arial" w:cs="Arial"/>
          <w:sz w:val="22"/>
          <w:szCs w:val="22"/>
        </w:rPr>
        <w:t>use a Gaussian</w:t>
      </w:r>
      <w:r w:rsidR="006A4C95">
        <w:rPr>
          <w:rFonts w:ascii="Arial" w:hAnsi="Arial" w:cs="Arial"/>
          <w:sz w:val="22"/>
          <w:szCs w:val="22"/>
        </w:rPr>
        <w:t xml:space="preserve"> multivariate</w:t>
      </w:r>
      <w:r w:rsidRPr="00A85208">
        <w:rPr>
          <w:rFonts w:ascii="Arial" w:hAnsi="Arial" w:cs="Arial"/>
          <w:sz w:val="22"/>
          <w:szCs w:val="22"/>
        </w:rPr>
        <w:t xml:space="preserve"> conditional autoregressive (</w:t>
      </w:r>
      <w:r w:rsidR="006A4C95">
        <w:rPr>
          <w:rFonts w:ascii="Arial" w:hAnsi="Arial" w:cs="Arial"/>
          <w:sz w:val="22"/>
          <w:szCs w:val="22"/>
        </w:rPr>
        <w:t>M</w:t>
      </w:r>
      <w:r w:rsidRPr="00A85208">
        <w:rPr>
          <w:rFonts w:ascii="Arial" w:hAnsi="Arial" w:cs="Arial"/>
          <w:sz w:val="22"/>
          <w:szCs w:val="22"/>
        </w:rPr>
        <w:t>CAR) prior</w:t>
      </w:r>
      <w:r w:rsidR="00156FEB">
        <w:rPr>
          <w:rFonts w:ascii="Arial" w:hAnsi="Arial" w:cs="Arial"/>
          <w:sz w:val="22"/>
          <w:szCs w:val="22"/>
        </w:rPr>
        <w:t>.</w:t>
      </w:r>
    </w:p>
    <w:p w14:paraId="00731F83" w14:textId="5B8C9AFD" w:rsidR="00A85208" w:rsidRDefault="00A85208" w:rsidP="00A85208">
      <w:pPr>
        <w:ind w:right="-720"/>
        <w:rPr>
          <w:rFonts w:ascii="Arial" w:hAnsi="Arial" w:cs="Arial"/>
          <w:sz w:val="22"/>
          <w:szCs w:val="22"/>
        </w:rPr>
      </w:pPr>
    </w:p>
    <w:p w14:paraId="3C22B0CE" w14:textId="605D83FB" w:rsidR="00A85208" w:rsidRDefault="003F0B09" w:rsidP="00A85208">
      <w:pPr>
        <w:ind w:right="-720"/>
        <w:rPr>
          <w:rFonts w:ascii="Arial" w:hAnsi="Arial" w:cs="Arial"/>
          <w:sz w:val="22"/>
          <w:szCs w:val="22"/>
        </w:rPr>
      </w:pPr>
      <w:r>
        <w:rPr>
          <w:rFonts w:ascii="Arial" w:hAnsi="Arial" w:cs="Arial"/>
          <w:sz w:val="22"/>
          <w:szCs w:val="22"/>
        </w:rPr>
        <w:t xml:space="preserve">Missing outcome values will be treated as </w:t>
      </w:r>
      <w:r w:rsidR="005940F9">
        <w:rPr>
          <w:rFonts w:ascii="Arial" w:hAnsi="Arial" w:cs="Arial"/>
          <w:sz w:val="22"/>
          <w:szCs w:val="22"/>
        </w:rPr>
        <w:t>additional unknown parameters that are updated via data augmentation. Missing covariate values will be mean impute</w:t>
      </w:r>
      <w:r w:rsidR="00065B07">
        <w:rPr>
          <w:rFonts w:ascii="Arial" w:hAnsi="Arial" w:cs="Arial"/>
          <w:sz w:val="22"/>
          <w:szCs w:val="22"/>
        </w:rPr>
        <w:t>d</w:t>
      </w:r>
      <w:r w:rsidR="005940F9">
        <w:rPr>
          <w:rFonts w:ascii="Arial" w:hAnsi="Arial" w:cs="Arial"/>
          <w:sz w:val="22"/>
          <w:szCs w:val="22"/>
        </w:rPr>
        <w:t>.</w:t>
      </w:r>
      <w:r w:rsidR="00065B07">
        <w:rPr>
          <w:rFonts w:ascii="Arial" w:hAnsi="Arial" w:cs="Arial"/>
          <w:sz w:val="22"/>
          <w:szCs w:val="22"/>
        </w:rPr>
        <w:t xml:space="preserve"> </w:t>
      </w:r>
      <w:r w:rsidR="005940F9">
        <w:rPr>
          <w:rFonts w:ascii="Arial" w:hAnsi="Arial" w:cs="Arial"/>
          <w:sz w:val="22"/>
          <w:szCs w:val="22"/>
        </w:rPr>
        <w:t xml:space="preserve"> </w:t>
      </w:r>
    </w:p>
    <w:p w14:paraId="4857477B" w14:textId="1B1D30E6" w:rsidR="00415634" w:rsidRDefault="00415634" w:rsidP="006874A6">
      <w:pPr>
        <w:ind w:right="-720"/>
        <w:rPr>
          <w:rFonts w:ascii="Arial" w:hAnsi="Arial" w:cs="Arial"/>
          <w:sz w:val="22"/>
          <w:szCs w:val="22"/>
        </w:rPr>
      </w:pPr>
    </w:p>
    <w:p w14:paraId="58E9D305" w14:textId="5BEBF6C9" w:rsidR="00566EB2" w:rsidRDefault="00B07CFC" w:rsidP="006874A6">
      <w:pPr>
        <w:ind w:right="-720"/>
        <w:rPr>
          <w:rFonts w:ascii="Arial" w:hAnsi="Arial" w:cs="Arial"/>
          <w:i/>
          <w:iCs/>
          <w:sz w:val="22"/>
          <w:szCs w:val="22"/>
        </w:rPr>
      </w:pPr>
      <w:r>
        <w:rPr>
          <w:rFonts w:ascii="Arial" w:hAnsi="Arial" w:cs="Arial"/>
          <w:sz w:val="22"/>
          <w:szCs w:val="22"/>
        </w:rPr>
        <w:t xml:space="preserve">Uncertainty intervals (95% and 50%) are available for the outcomes and most covariates. Thus, </w:t>
      </w:r>
      <w:r w:rsidR="00FF2294">
        <w:rPr>
          <w:rFonts w:ascii="Arial" w:hAnsi="Arial" w:cs="Arial"/>
          <w:sz w:val="22"/>
          <w:szCs w:val="22"/>
        </w:rPr>
        <w:t xml:space="preserve">measurement error for a </w:t>
      </w:r>
      <w:r w:rsidR="00725C6E">
        <w:rPr>
          <w:rFonts w:ascii="Arial" w:hAnsi="Arial" w:cs="Arial"/>
          <w:sz w:val="22"/>
          <w:szCs w:val="22"/>
        </w:rPr>
        <w:t>variable</w:t>
      </w:r>
      <w:r w:rsidR="00FF2294">
        <w:rPr>
          <w:rFonts w:ascii="Arial" w:hAnsi="Arial" w:cs="Arial"/>
          <w:sz w:val="22"/>
          <w:szCs w:val="22"/>
        </w:rPr>
        <w:t xml:space="preserve"> can be incorporated in the model by assuming that the measurement error is normal</w:t>
      </w:r>
      <w:r w:rsidR="00914411">
        <w:rPr>
          <w:rFonts w:ascii="Arial" w:hAnsi="Arial" w:cs="Arial"/>
          <w:sz w:val="22"/>
          <w:szCs w:val="22"/>
        </w:rPr>
        <w:t xml:space="preserve"> with a</w:t>
      </w:r>
      <w:r w:rsidR="00FF2294">
        <w:rPr>
          <w:rFonts w:ascii="Arial" w:hAnsi="Arial" w:cs="Arial"/>
          <w:sz w:val="22"/>
          <w:szCs w:val="22"/>
        </w:rPr>
        <w:t xml:space="preserve"> known deviation derived from the uncertainty interval</w:t>
      </w:r>
      <w:r w:rsidR="005F1A5C">
        <w:rPr>
          <w:rFonts w:ascii="Arial" w:hAnsi="Arial" w:cs="Arial"/>
          <w:sz w:val="22"/>
          <w:szCs w:val="22"/>
        </w:rPr>
        <w:t xml:space="preserve"> (</w:t>
      </w:r>
      <w:hyperlink r:id="rId23" w:history="1">
        <w:r w:rsidR="005F1A5C" w:rsidRPr="00176064">
          <w:rPr>
            <w:rStyle w:val="Hyperlink"/>
            <w:rFonts w:ascii="Arial" w:hAnsi="Arial" w:cs="Arial"/>
            <w:sz w:val="22"/>
            <w:szCs w:val="22"/>
          </w:rPr>
          <w:t>https://mc-stan.org/docs/2_21/stan-users-guide/bayesian-measurement-error-model.html</w:t>
        </w:r>
      </w:hyperlink>
      <w:r w:rsidR="005F1A5C">
        <w:rPr>
          <w:rFonts w:ascii="Arial" w:hAnsi="Arial" w:cs="Arial"/>
          <w:sz w:val="22"/>
          <w:szCs w:val="22"/>
        </w:rPr>
        <w:t>)</w:t>
      </w:r>
      <w:r w:rsidR="00FF2294">
        <w:rPr>
          <w:rFonts w:ascii="Arial" w:hAnsi="Arial" w:cs="Arial"/>
          <w:sz w:val="22"/>
          <w:szCs w:val="22"/>
        </w:rPr>
        <w:t>.</w:t>
      </w:r>
    </w:p>
    <w:p w14:paraId="066757FC" w14:textId="77777777" w:rsidR="00790519" w:rsidRPr="00790519" w:rsidRDefault="00790519" w:rsidP="006874A6">
      <w:pPr>
        <w:ind w:right="-720"/>
        <w:rPr>
          <w:rFonts w:ascii="Arial" w:hAnsi="Arial" w:cs="Arial"/>
          <w:i/>
          <w:iCs/>
          <w:sz w:val="22"/>
          <w:szCs w:val="22"/>
        </w:rPr>
      </w:pPr>
    </w:p>
    <w:p w14:paraId="5C3B9760" w14:textId="1D515723" w:rsidR="00165363" w:rsidRDefault="00165363" w:rsidP="006874A6">
      <w:pPr>
        <w:ind w:right="-720"/>
        <w:rPr>
          <w:rFonts w:ascii="Arial" w:hAnsi="Arial" w:cs="Arial"/>
        </w:rPr>
      </w:pPr>
    </w:p>
    <w:p w14:paraId="548897E8" w14:textId="77777777" w:rsidR="00566EB2" w:rsidRPr="006874A6" w:rsidRDefault="00566EB2" w:rsidP="006874A6">
      <w:pPr>
        <w:ind w:right="-720"/>
        <w:rPr>
          <w:rFonts w:ascii="Arial" w:hAnsi="Arial" w:cs="Arial"/>
        </w:rPr>
      </w:pPr>
    </w:p>
    <w:p w14:paraId="2DA49E2C" w14:textId="3C71EF0A" w:rsidR="00C27ADC" w:rsidRDefault="00C27ADC" w:rsidP="00C27ADC">
      <w:pPr>
        <w:numPr>
          <w:ilvl w:val="0"/>
          <w:numId w:val="8"/>
        </w:numPr>
        <w:spacing w:line="276" w:lineRule="auto"/>
        <w:rPr>
          <w:rFonts w:ascii="Arial" w:hAnsi="Arial" w:cs="Arial"/>
          <w:sz w:val="22"/>
          <w:szCs w:val="22"/>
        </w:rPr>
      </w:pPr>
      <w:r w:rsidRPr="00BB59BA">
        <w:rPr>
          <w:rFonts w:ascii="Arial" w:hAnsi="Arial" w:cs="Arial"/>
          <w:sz w:val="22"/>
          <w:szCs w:val="22"/>
        </w:rPr>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79EC3516" w14:textId="75BD80C1" w:rsidR="00FA2003" w:rsidRDefault="00FA2003" w:rsidP="00FA2003">
      <w:pPr>
        <w:spacing w:line="276" w:lineRule="auto"/>
        <w:rPr>
          <w:rFonts w:ascii="Arial" w:hAnsi="Arial" w:cs="Arial"/>
          <w:sz w:val="22"/>
          <w:szCs w:val="22"/>
        </w:rPr>
      </w:pPr>
    </w:p>
    <w:p w14:paraId="02015E62" w14:textId="49B354E6" w:rsidR="00FA2003" w:rsidRDefault="00FA2003" w:rsidP="00FA2003">
      <w:pPr>
        <w:spacing w:line="276" w:lineRule="auto"/>
        <w:rPr>
          <w:rFonts w:ascii="Arial" w:hAnsi="Arial" w:cs="Arial"/>
          <w:sz w:val="22"/>
          <w:szCs w:val="22"/>
        </w:rPr>
      </w:pPr>
      <w:r>
        <w:rPr>
          <w:rFonts w:ascii="Arial" w:hAnsi="Arial" w:cs="Arial"/>
          <w:sz w:val="22"/>
          <w:szCs w:val="22"/>
        </w:rPr>
        <w:t xml:space="preserve">The below figures and graphics are only for seven states in the Southeastern US: </w:t>
      </w:r>
      <w:r w:rsidRPr="00FA2003">
        <w:rPr>
          <w:rFonts w:ascii="Arial" w:hAnsi="Arial" w:cs="Arial"/>
          <w:sz w:val="22"/>
          <w:szCs w:val="22"/>
        </w:rPr>
        <w:t>North Carolina, South Carolina, Tennessee, Georgia, Alabama, Mississippi, and Florida</w:t>
      </w:r>
      <w:r>
        <w:rPr>
          <w:rFonts w:ascii="Arial" w:hAnsi="Arial" w:cs="Arial"/>
          <w:sz w:val="22"/>
          <w:szCs w:val="22"/>
        </w:rPr>
        <w:t>. These figures and graphics will be extended to the entire contiguous United States.</w:t>
      </w:r>
    </w:p>
    <w:p w14:paraId="7FCCD64A" w14:textId="7045DF46" w:rsidR="003F0191" w:rsidRDefault="003F0191" w:rsidP="00FA2003">
      <w:pPr>
        <w:spacing w:line="276" w:lineRule="auto"/>
        <w:rPr>
          <w:rFonts w:ascii="Arial" w:hAnsi="Arial" w:cs="Arial"/>
          <w:sz w:val="22"/>
          <w:szCs w:val="22"/>
        </w:rPr>
      </w:pP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0288" behindDoc="0" locked="0" layoutInCell="1" allowOverlap="1" wp14:anchorId="4A88D8A7" wp14:editId="467808FA">
                <wp:simplePos x="0" y="0"/>
                <wp:positionH relativeFrom="column">
                  <wp:posOffset>-254458</wp:posOffset>
                </wp:positionH>
                <wp:positionV relativeFrom="paragraph">
                  <wp:posOffset>4146004</wp:posOffset>
                </wp:positionV>
                <wp:extent cx="6071191" cy="318977"/>
                <wp:effectExtent l="0" t="0" r="12700" b="11430"/>
                <wp:wrapNone/>
                <wp:docPr id="6" name="Text Box 6"/>
                <wp:cNvGraphicFramePr/>
                <a:graphic xmlns:a="http://schemas.openxmlformats.org/drawingml/2006/main">
                  <a:graphicData uri="http://schemas.microsoft.com/office/word/2010/wordprocessingShape">
                    <wps:wsp>
                      <wps:cNvSpPr txBox="1"/>
                      <wps:spPr>
                        <a:xfrm>
                          <a:off x="0" y="0"/>
                          <a:ext cx="6071191" cy="318977"/>
                        </a:xfrm>
                        <a:prstGeom prst="rect">
                          <a:avLst/>
                        </a:prstGeom>
                        <a:solidFill>
                          <a:schemeClr val="lt1"/>
                        </a:solidFill>
                        <a:ln w="6350">
                          <a:solidFill>
                            <a:prstClr val="black"/>
                          </a:solidFill>
                        </a:ln>
                      </wps:spPr>
                      <wps:txb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8D8A7" id="Text Box 6" o:spid="_x0000_s1027" type="#_x0000_t202" style="position:absolute;margin-left:-20.05pt;margin-top:326.45pt;width:478.0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" fillcolor="white [3201]" strokeweight=".5pt">
                <v:textbo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r w:rsidRPr="003F0191">
                        <w:rPr>
                          <w:rFonts w:ascii="Arial" w:hAnsi="Arial" w:cs="Arial"/>
                          <w:sz w:val="22"/>
                          <w:szCs w:val="22"/>
                        </w:rPr>
                        <w: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3F8EEF41" w:rsidR="003F0191" w:rsidRDefault="003F0191"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1312" behindDoc="0" locked="0" layoutInCell="1" allowOverlap="1" wp14:anchorId="697D5A6B" wp14:editId="5F762B9A">
                <wp:simplePos x="0" y="0"/>
                <wp:positionH relativeFrom="column">
                  <wp:posOffset>4837814</wp:posOffset>
                </wp:positionH>
                <wp:positionV relativeFrom="paragraph">
                  <wp:posOffset>923999</wp:posOffset>
                </wp:positionV>
                <wp:extent cx="1063256" cy="1509823"/>
                <wp:effectExtent l="0" t="0" r="16510" b="14605"/>
                <wp:wrapNone/>
                <wp:docPr id="8" name="Text Box 8"/>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D5A6B" id="Text Box 8" o:spid="_x0000_s1028" type="#_x0000_t202" style="position:absolute;margin-left:380.95pt;margin-top:72.75pt;width:83.7pt;height:118.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" fillcolor="white [3201]" strokeweight=".5pt">
                <v:textbo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v:textbox>
              </v:shape>
            </w:pict>
          </mc:Fallback>
        </mc:AlternateContent>
      </w:r>
      <w:r>
        <w:rPr>
          <w:rFonts w:ascii="Arial" w:hAnsi="Arial" w:cs="Arial"/>
          <w:noProof/>
          <w:sz w:val="22"/>
          <w:szCs w:val="22"/>
        </w:rPr>
        <w:drawing>
          <wp:inline distT="0" distB="0" distL="0" distR="0" wp14:anchorId="76814A09" wp14:editId="7AEA518E">
            <wp:extent cx="4476307" cy="3357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4479385" cy="335953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55422F5" w:rsidR="003F0191" w:rsidRDefault="00C27512"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3360" behindDoc="0" locked="0" layoutInCell="1" allowOverlap="1" wp14:anchorId="06C8BB2F" wp14:editId="0A8A4452">
                <wp:simplePos x="0" y="0"/>
                <wp:positionH relativeFrom="column">
                  <wp:posOffset>4763911</wp:posOffset>
                </wp:positionH>
                <wp:positionV relativeFrom="paragraph">
                  <wp:posOffset>529943</wp:posOffset>
                </wp:positionV>
                <wp:extent cx="1063256" cy="1509823"/>
                <wp:effectExtent l="0" t="0" r="16510" b="14605"/>
                <wp:wrapNone/>
                <wp:docPr id="10" name="Text Box 10"/>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BB2F" id="Text Box 10" o:spid="_x0000_s1029" type="#_x0000_t202" style="position:absolute;margin-left:375.1pt;margin-top:41.75pt;width:83.7pt;height:118.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" fillcolor="white [3201]" strokeweight=".5pt">
                <v:textbo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v:textbox>
              </v:shape>
            </w:pict>
          </mc:Fallback>
        </mc:AlternateContent>
      </w:r>
      <w:r>
        <w:rPr>
          <w:rFonts w:ascii="Arial" w:hAnsi="Arial" w:cs="Arial"/>
          <w:noProof/>
          <w:sz w:val="22"/>
          <w:szCs w:val="22"/>
        </w:rPr>
        <w:drawing>
          <wp:inline distT="0" distB="0" distL="0" distR="0" wp14:anchorId="19DC0D13" wp14:editId="3BE7F6E9">
            <wp:extent cx="4480560" cy="33604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4480560" cy="3360420"/>
                    </a:xfrm>
                    <a:prstGeom prst="rect">
                      <a:avLst/>
                    </a:prstGeom>
                  </pic:spPr>
                </pic:pic>
              </a:graphicData>
            </a:graphic>
          </wp:inline>
        </w:drawing>
      </w:r>
    </w:p>
    <w:p w14:paraId="786D58B2" w14:textId="15F0A1A6" w:rsidR="00C27512" w:rsidRDefault="00C27512" w:rsidP="00B1271E">
      <w:pPr>
        <w:rPr>
          <w:rFonts w:ascii="Arial" w:hAnsi="Arial" w:cs="Arial"/>
          <w:sz w:val="22"/>
          <w:szCs w:val="22"/>
        </w:rPr>
      </w:pPr>
    </w:p>
    <w:p w14:paraId="4B760FE2" w14:textId="77777777" w:rsidR="00C27512" w:rsidRDefault="00C27512" w:rsidP="00B1271E">
      <w:pPr>
        <w:rPr>
          <w:rFonts w:ascii="Arial" w:hAnsi="Arial" w:cs="Arial"/>
          <w:sz w:val="22"/>
          <w:szCs w:val="22"/>
        </w:rPr>
      </w:pPr>
    </w:p>
    <w:p w14:paraId="27043BF1" w14:textId="16B76F7D" w:rsidR="00B53E62" w:rsidRDefault="00B53E62" w:rsidP="00B1271E">
      <w:pPr>
        <w:rPr>
          <w:rFonts w:ascii="Arial" w:hAnsi="Arial" w:cs="Arial"/>
          <w:sz w:val="22"/>
          <w:szCs w:val="22"/>
        </w:rPr>
      </w:pPr>
    </w:p>
    <w:p w14:paraId="163CD585" w14:textId="36D81141"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Pr="00D26C66" w:rsidRDefault="00AC4269" w:rsidP="00A65187">
      <w:pPr>
        <w:pStyle w:val="ListParagraph"/>
        <w:numPr>
          <w:ilvl w:val="0"/>
          <w:numId w:val="19"/>
        </w:numPr>
        <w:ind w:left="360"/>
        <w:rPr>
          <w:rFonts w:ascii="Arial" w:hAnsi="Arial" w:cs="Arial"/>
          <w:b/>
        </w:rPr>
      </w:pPr>
      <w:r w:rsidRPr="00D26C66">
        <w:rPr>
          <w:rFonts w:ascii="Arial" w:hAnsi="Arial" w:cs="Arial"/>
          <w:b/>
        </w:rPr>
        <w:t>Manuscript</w:t>
      </w:r>
      <w:r w:rsidR="002142FA" w:rsidRPr="00D26C66">
        <w:rPr>
          <w:rFonts w:ascii="Arial" w:hAnsi="Arial" w:cs="Arial"/>
          <w:b/>
        </w:rPr>
        <w:t xml:space="preserve"> Timeline</w:t>
      </w:r>
    </w:p>
    <w:p w14:paraId="1CCCC232" w14:textId="77777777" w:rsidR="005B3BF6" w:rsidRPr="00D26C66" w:rsidRDefault="005B3BF6" w:rsidP="002142FA">
      <w:pPr>
        <w:rPr>
          <w:rFonts w:ascii="Arial" w:hAnsi="Arial" w:cs="Arial"/>
          <w:b/>
          <w:sz w:val="22"/>
          <w:szCs w:val="22"/>
        </w:rPr>
      </w:pPr>
    </w:p>
    <w:p w14:paraId="092F4760" w14:textId="76E86A71" w:rsidR="00935237" w:rsidRPr="00D26C66" w:rsidRDefault="00935237" w:rsidP="002142FA">
      <w:pPr>
        <w:rPr>
          <w:rFonts w:ascii="Arial" w:hAnsi="Arial" w:cs="Arial"/>
          <w:bCs/>
          <w:sz w:val="22"/>
          <w:szCs w:val="22"/>
        </w:rPr>
      </w:pPr>
      <w:r w:rsidRPr="00D26C66">
        <w:rPr>
          <w:rFonts w:ascii="Arial" w:hAnsi="Arial" w:cs="Arial"/>
          <w:bCs/>
          <w:sz w:val="22"/>
          <w:szCs w:val="22"/>
        </w:rPr>
        <w:t>Goal: Finish a rough draft of the manuscript by mid-</w:t>
      </w:r>
      <w:r w:rsidR="005B28C8" w:rsidRPr="00D26C66">
        <w:rPr>
          <w:rFonts w:ascii="Arial" w:hAnsi="Arial" w:cs="Arial"/>
          <w:bCs/>
          <w:sz w:val="22"/>
          <w:szCs w:val="22"/>
        </w:rPr>
        <w:t>February</w:t>
      </w:r>
      <w:r w:rsidR="008424CF">
        <w:rPr>
          <w:rFonts w:ascii="Arial" w:hAnsi="Arial" w:cs="Arial"/>
          <w:bCs/>
          <w:sz w:val="22"/>
          <w:szCs w:val="22"/>
        </w:rPr>
        <w:t>, 2022</w:t>
      </w:r>
      <w:r w:rsidRPr="00D26C66">
        <w:rPr>
          <w:rFonts w:ascii="Arial" w:hAnsi="Arial" w:cs="Arial"/>
          <w:bCs/>
          <w:sz w:val="22"/>
          <w:szCs w:val="22"/>
        </w:rPr>
        <w:t xml:space="preserve">. </w:t>
      </w:r>
    </w:p>
    <w:p w14:paraId="0E5D7B47" w14:textId="783B2EF2" w:rsidR="00935237" w:rsidRDefault="00935237" w:rsidP="002142FA">
      <w:pPr>
        <w:rPr>
          <w:rFonts w:ascii="Arial" w:hAnsi="Arial" w:cs="Arial"/>
          <w:bCs/>
          <w:sz w:val="22"/>
          <w:szCs w:val="22"/>
        </w:rPr>
      </w:pPr>
    </w:p>
    <w:p w14:paraId="118503EF" w14:textId="40E8ADB3" w:rsidR="008424CF" w:rsidRDefault="008424CF" w:rsidP="002142FA">
      <w:pPr>
        <w:rPr>
          <w:rFonts w:ascii="Arial" w:hAnsi="Arial" w:cs="Arial"/>
          <w:bCs/>
          <w:sz w:val="22"/>
          <w:szCs w:val="22"/>
        </w:rPr>
      </w:pPr>
      <w:r>
        <w:rPr>
          <w:rFonts w:ascii="Arial" w:hAnsi="Arial" w:cs="Arial"/>
          <w:bCs/>
          <w:sz w:val="22"/>
          <w:szCs w:val="22"/>
        </w:rPr>
        <w:t xml:space="preserve">After the manuscript is complete, we will polish and bundle the code for this project into an R package. We aim to complete the R package at the end of this project in May 2022.  </w:t>
      </w:r>
    </w:p>
    <w:p w14:paraId="645503D8" w14:textId="77777777" w:rsidR="008424CF" w:rsidRPr="00D26C66" w:rsidRDefault="008424CF" w:rsidP="002142FA">
      <w:pPr>
        <w:rPr>
          <w:rFonts w:ascii="Arial" w:hAnsi="Arial" w:cs="Arial"/>
          <w:bCs/>
          <w:sz w:val="22"/>
          <w:szCs w:val="22"/>
        </w:rPr>
      </w:pPr>
    </w:p>
    <w:p w14:paraId="5B1150ED" w14:textId="75D1D822" w:rsidR="00A65187" w:rsidRPr="00D26C66" w:rsidRDefault="00AC4269" w:rsidP="002142FA">
      <w:pPr>
        <w:rPr>
          <w:rFonts w:ascii="Arial" w:hAnsi="Arial" w:cs="Arial"/>
          <w:b/>
          <w:sz w:val="22"/>
          <w:szCs w:val="22"/>
        </w:rPr>
      </w:pPr>
      <w:r w:rsidRPr="00D26C66">
        <w:rPr>
          <w:rFonts w:ascii="Arial" w:hAnsi="Arial" w:cs="Arial"/>
          <w:b/>
          <w:sz w:val="22"/>
          <w:szCs w:val="22"/>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33F64B66" w14:textId="77777777" w:rsidR="00D26C66" w:rsidRDefault="00511DF4" w:rsidP="00D26C66">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47304C78" w14:textId="1B089985" w:rsidR="00D26C66" w:rsidRPr="00D26C66" w:rsidRDefault="00D26C66" w:rsidP="00D26C66">
      <w:pPr>
        <w:pStyle w:val="ListParagraph"/>
        <w:numPr>
          <w:ilvl w:val="0"/>
          <w:numId w:val="30"/>
        </w:numPr>
        <w:shd w:val="clear" w:color="auto" w:fill="FFFFFF"/>
        <w:spacing w:before="100" w:beforeAutospacing="1" w:after="100" w:afterAutospacing="1"/>
        <w:rPr>
          <w:rFonts w:ascii="Arial" w:hAnsi="Arial" w:cs="Arial"/>
        </w:rPr>
      </w:pPr>
      <w:r w:rsidRPr="00D26C66">
        <w:rPr>
          <w:rFonts w:ascii="Arial" w:hAnsi="Arial" w:cs="Arial"/>
        </w:rPr>
        <w:lastRenderedPageBreak/>
        <w:t xml:space="preserve">Xiao Wu, Rachel C </w:t>
      </w:r>
      <w:proofErr w:type="spellStart"/>
      <w:r w:rsidRPr="00D26C66">
        <w:rPr>
          <w:rFonts w:ascii="Arial" w:hAnsi="Arial" w:cs="Arial"/>
        </w:rPr>
        <w:t>Nethery</w:t>
      </w:r>
      <w:proofErr w:type="spellEnd"/>
      <w:r w:rsidRPr="00D26C66">
        <w:rPr>
          <w:rFonts w:ascii="Arial" w:hAnsi="Arial" w:cs="Arial"/>
        </w:rPr>
        <w:t xml:space="preserve">, M Benjamin </w:t>
      </w:r>
      <w:proofErr w:type="spellStart"/>
      <w:r w:rsidRPr="00D26C66">
        <w:rPr>
          <w:rFonts w:ascii="Arial" w:hAnsi="Arial" w:cs="Arial"/>
        </w:rPr>
        <w:t>Sabath</w:t>
      </w:r>
      <w:proofErr w:type="spellEnd"/>
      <w:r w:rsidRPr="00D26C66">
        <w:rPr>
          <w:rFonts w:ascii="Arial" w:hAnsi="Arial" w:cs="Arial"/>
        </w:rPr>
        <w:t xml:space="preserve">, Danielle Braun, and </w:t>
      </w:r>
      <w:proofErr w:type="spellStart"/>
      <w:r w:rsidRPr="00D26C66">
        <w:rPr>
          <w:rFonts w:ascii="Arial" w:hAnsi="Arial" w:cs="Arial"/>
        </w:rPr>
        <w:t>FrancescaDominici.Exposure</w:t>
      </w:r>
      <w:proofErr w:type="spellEnd"/>
      <w:r w:rsidRPr="00D26C66">
        <w:rPr>
          <w:rFonts w:ascii="Arial" w:hAnsi="Arial" w:cs="Arial"/>
        </w:rPr>
        <w:t xml:space="preserve"> to air pollution and covid-19 mortality in the united </w:t>
      </w:r>
      <w:proofErr w:type="spellStart"/>
      <w:r w:rsidRPr="00D26C66">
        <w:rPr>
          <w:rFonts w:ascii="Arial" w:hAnsi="Arial" w:cs="Arial"/>
        </w:rPr>
        <w:t>states.medRxiv</w:t>
      </w:r>
      <w:proofErr w:type="spellEnd"/>
      <w:r w:rsidRPr="00D26C66">
        <w:rPr>
          <w:rFonts w:ascii="Arial" w:hAnsi="Arial" w:cs="Arial"/>
        </w:rPr>
        <w:t>, April 2020.</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Centers for Disease Control and Prevention, National Center for Chronic Disease Prevention and Health Promotion, and Division of Population Health.</w:t>
      </w:r>
      <w:r w:rsidRPr="004D6F3A">
        <w:rPr>
          <w:rFonts w:ascii="Arial" w:hAnsi="Arial" w:cs="Arial"/>
        </w:rPr>
        <w:br/>
        <w:t>Places: Local data for better health, census tract data 2020 release. 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t xml:space="preserve">Duncan Lee.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74DED" w14:textId="77777777" w:rsidR="003A374D" w:rsidRDefault="003A374D" w:rsidP="00AC4269">
      <w:r>
        <w:separator/>
      </w:r>
    </w:p>
  </w:endnote>
  <w:endnote w:type="continuationSeparator" w:id="0">
    <w:p w14:paraId="3413ACAE" w14:textId="77777777" w:rsidR="003A374D" w:rsidRDefault="003A374D"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BA05A" w14:textId="4124333D" w:rsidR="002D48FE" w:rsidRDefault="002D48FE">
    <w:pPr>
      <w:pStyle w:val="Footer"/>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91C4D" w14:textId="77777777" w:rsidR="003A374D" w:rsidRDefault="003A374D" w:rsidP="00AC4269">
      <w:r>
        <w:separator/>
      </w:r>
    </w:p>
  </w:footnote>
  <w:footnote w:type="continuationSeparator" w:id="0">
    <w:p w14:paraId="407E03F3" w14:textId="77777777" w:rsidR="003A374D" w:rsidRDefault="003A374D"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7"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25"/>
  </w:num>
  <w:num w:numId="4">
    <w:abstractNumId w:val="13"/>
  </w:num>
  <w:num w:numId="5">
    <w:abstractNumId w:val="6"/>
  </w:num>
  <w:num w:numId="6">
    <w:abstractNumId w:val="10"/>
  </w:num>
  <w:num w:numId="7">
    <w:abstractNumId w:val="3"/>
  </w:num>
  <w:num w:numId="8">
    <w:abstractNumId w:val="18"/>
  </w:num>
  <w:num w:numId="9">
    <w:abstractNumId w:val="12"/>
  </w:num>
  <w:num w:numId="10">
    <w:abstractNumId w:val="22"/>
  </w:num>
  <w:num w:numId="11">
    <w:abstractNumId w:val="9"/>
  </w:num>
  <w:num w:numId="12">
    <w:abstractNumId w:val="14"/>
  </w:num>
  <w:num w:numId="13">
    <w:abstractNumId w:val="0"/>
  </w:num>
  <w:num w:numId="14">
    <w:abstractNumId w:val="30"/>
  </w:num>
  <w:num w:numId="15">
    <w:abstractNumId w:val="2"/>
  </w:num>
  <w:num w:numId="16">
    <w:abstractNumId w:val="17"/>
  </w:num>
  <w:num w:numId="17">
    <w:abstractNumId w:val="26"/>
  </w:num>
  <w:num w:numId="18">
    <w:abstractNumId w:val="21"/>
  </w:num>
  <w:num w:numId="19">
    <w:abstractNumId w:val="19"/>
  </w:num>
  <w:num w:numId="20">
    <w:abstractNumId w:val="8"/>
  </w:num>
  <w:num w:numId="21">
    <w:abstractNumId w:val="5"/>
  </w:num>
  <w:num w:numId="22">
    <w:abstractNumId w:val="24"/>
  </w:num>
  <w:num w:numId="23">
    <w:abstractNumId w:val="23"/>
  </w:num>
  <w:num w:numId="24">
    <w:abstractNumId w:val="11"/>
  </w:num>
  <w:num w:numId="25">
    <w:abstractNumId w:val="1"/>
  </w:num>
  <w:num w:numId="26">
    <w:abstractNumId w:val="7"/>
  </w:num>
  <w:num w:numId="27">
    <w:abstractNumId w:val="27"/>
  </w:num>
  <w:num w:numId="28">
    <w:abstractNumId w:val="20"/>
  </w:num>
  <w:num w:numId="29">
    <w:abstractNumId w:val="29"/>
  </w:num>
  <w:num w:numId="30">
    <w:abstractNumId w:val="28"/>
  </w:num>
  <w:num w:numId="31">
    <w:abstractNumId w:val="4"/>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4160F"/>
    <w:rsid w:val="0004254A"/>
    <w:rsid w:val="00045D75"/>
    <w:rsid w:val="0005054F"/>
    <w:rsid w:val="00050B80"/>
    <w:rsid w:val="00050D15"/>
    <w:rsid w:val="0005596C"/>
    <w:rsid w:val="000629A7"/>
    <w:rsid w:val="00063E0B"/>
    <w:rsid w:val="000641D5"/>
    <w:rsid w:val="00064F08"/>
    <w:rsid w:val="00065B07"/>
    <w:rsid w:val="000716E2"/>
    <w:rsid w:val="00073B26"/>
    <w:rsid w:val="00077F58"/>
    <w:rsid w:val="00082616"/>
    <w:rsid w:val="0009057D"/>
    <w:rsid w:val="000930E0"/>
    <w:rsid w:val="000953A2"/>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54E5"/>
    <w:rsid w:val="000D5722"/>
    <w:rsid w:val="000D7DE9"/>
    <w:rsid w:val="000E472C"/>
    <w:rsid w:val="000E7388"/>
    <w:rsid w:val="000F254A"/>
    <w:rsid w:val="000F2A4E"/>
    <w:rsid w:val="00110E07"/>
    <w:rsid w:val="00113323"/>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DE7"/>
    <w:rsid w:val="00173422"/>
    <w:rsid w:val="00173FB8"/>
    <w:rsid w:val="00174985"/>
    <w:rsid w:val="001768D9"/>
    <w:rsid w:val="00177B21"/>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1633"/>
    <w:rsid w:val="001F65D5"/>
    <w:rsid w:val="001F7712"/>
    <w:rsid w:val="00200A97"/>
    <w:rsid w:val="002030FE"/>
    <w:rsid w:val="00203D59"/>
    <w:rsid w:val="00204B0A"/>
    <w:rsid w:val="00205EAB"/>
    <w:rsid w:val="002142FA"/>
    <w:rsid w:val="00223134"/>
    <w:rsid w:val="002331FB"/>
    <w:rsid w:val="002361B1"/>
    <w:rsid w:val="00240E27"/>
    <w:rsid w:val="002442C1"/>
    <w:rsid w:val="002629FB"/>
    <w:rsid w:val="00263479"/>
    <w:rsid w:val="0026697B"/>
    <w:rsid w:val="00270EE7"/>
    <w:rsid w:val="00277036"/>
    <w:rsid w:val="00280FF8"/>
    <w:rsid w:val="002831BB"/>
    <w:rsid w:val="002832B5"/>
    <w:rsid w:val="002941AF"/>
    <w:rsid w:val="002956CC"/>
    <w:rsid w:val="00295AAD"/>
    <w:rsid w:val="002A45D9"/>
    <w:rsid w:val="002B05BE"/>
    <w:rsid w:val="002B1D75"/>
    <w:rsid w:val="002B2625"/>
    <w:rsid w:val="002B48E5"/>
    <w:rsid w:val="002B6CB8"/>
    <w:rsid w:val="002B780C"/>
    <w:rsid w:val="002C0038"/>
    <w:rsid w:val="002D0075"/>
    <w:rsid w:val="002D184C"/>
    <w:rsid w:val="002D48FE"/>
    <w:rsid w:val="002D6AE0"/>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5702"/>
    <w:rsid w:val="00396DAD"/>
    <w:rsid w:val="003A374D"/>
    <w:rsid w:val="003A4F2E"/>
    <w:rsid w:val="003B6BB6"/>
    <w:rsid w:val="003C23A4"/>
    <w:rsid w:val="003D19D6"/>
    <w:rsid w:val="003D67C4"/>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41E25"/>
    <w:rsid w:val="00443747"/>
    <w:rsid w:val="00452E18"/>
    <w:rsid w:val="00453BB7"/>
    <w:rsid w:val="0045511E"/>
    <w:rsid w:val="004614D5"/>
    <w:rsid w:val="004629B9"/>
    <w:rsid w:val="0047092C"/>
    <w:rsid w:val="00476CA5"/>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30AEA"/>
    <w:rsid w:val="00532FE3"/>
    <w:rsid w:val="00534F1F"/>
    <w:rsid w:val="005368E6"/>
    <w:rsid w:val="00537AF4"/>
    <w:rsid w:val="00540BA7"/>
    <w:rsid w:val="005420E3"/>
    <w:rsid w:val="00544306"/>
    <w:rsid w:val="005507E4"/>
    <w:rsid w:val="00563E0D"/>
    <w:rsid w:val="00564CDA"/>
    <w:rsid w:val="00566EB2"/>
    <w:rsid w:val="00572C45"/>
    <w:rsid w:val="005733D6"/>
    <w:rsid w:val="00581F9C"/>
    <w:rsid w:val="005900EA"/>
    <w:rsid w:val="00590149"/>
    <w:rsid w:val="005924E1"/>
    <w:rsid w:val="00592C56"/>
    <w:rsid w:val="00592D5F"/>
    <w:rsid w:val="005940F9"/>
    <w:rsid w:val="005967E9"/>
    <w:rsid w:val="005A0337"/>
    <w:rsid w:val="005A1C17"/>
    <w:rsid w:val="005B28C8"/>
    <w:rsid w:val="005B3BF6"/>
    <w:rsid w:val="005B56C0"/>
    <w:rsid w:val="005C2D35"/>
    <w:rsid w:val="005C3E29"/>
    <w:rsid w:val="005D3DC2"/>
    <w:rsid w:val="005D7321"/>
    <w:rsid w:val="005E21A7"/>
    <w:rsid w:val="005E3354"/>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70C3"/>
    <w:rsid w:val="00637A82"/>
    <w:rsid w:val="00640161"/>
    <w:rsid w:val="00640E35"/>
    <w:rsid w:val="006422C0"/>
    <w:rsid w:val="006437A9"/>
    <w:rsid w:val="00645784"/>
    <w:rsid w:val="006458C5"/>
    <w:rsid w:val="00646BF8"/>
    <w:rsid w:val="00661084"/>
    <w:rsid w:val="00661C35"/>
    <w:rsid w:val="00666086"/>
    <w:rsid w:val="00666AB2"/>
    <w:rsid w:val="006671EC"/>
    <w:rsid w:val="006716E6"/>
    <w:rsid w:val="0067732C"/>
    <w:rsid w:val="00685E14"/>
    <w:rsid w:val="00686BA1"/>
    <w:rsid w:val="006874A6"/>
    <w:rsid w:val="00687C18"/>
    <w:rsid w:val="0069212C"/>
    <w:rsid w:val="006A27E5"/>
    <w:rsid w:val="006A4C95"/>
    <w:rsid w:val="006A5C8A"/>
    <w:rsid w:val="006A6895"/>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87372"/>
    <w:rsid w:val="007875F7"/>
    <w:rsid w:val="00790519"/>
    <w:rsid w:val="007935FC"/>
    <w:rsid w:val="00795718"/>
    <w:rsid w:val="007A10A0"/>
    <w:rsid w:val="007A395F"/>
    <w:rsid w:val="007A3FDD"/>
    <w:rsid w:val="007A42E5"/>
    <w:rsid w:val="007A6ABC"/>
    <w:rsid w:val="007A6D24"/>
    <w:rsid w:val="007B143F"/>
    <w:rsid w:val="007B3975"/>
    <w:rsid w:val="007B3B65"/>
    <w:rsid w:val="007B7A12"/>
    <w:rsid w:val="007C02A4"/>
    <w:rsid w:val="007C7E57"/>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72D"/>
    <w:rsid w:val="008424CF"/>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94605"/>
    <w:rsid w:val="009A1159"/>
    <w:rsid w:val="009A2922"/>
    <w:rsid w:val="009A75F2"/>
    <w:rsid w:val="009B3021"/>
    <w:rsid w:val="009B4706"/>
    <w:rsid w:val="009B522A"/>
    <w:rsid w:val="009C0C83"/>
    <w:rsid w:val="009C1290"/>
    <w:rsid w:val="009C1479"/>
    <w:rsid w:val="009C311B"/>
    <w:rsid w:val="009C34F0"/>
    <w:rsid w:val="009C5145"/>
    <w:rsid w:val="009D5CA6"/>
    <w:rsid w:val="009D68BA"/>
    <w:rsid w:val="009E5D6C"/>
    <w:rsid w:val="009F5BB5"/>
    <w:rsid w:val="00A00914"/>
    <w:rsid w:val="00A03679"/>
    <w:rsid w:val="00A11DBE"/>
    <w:rsid w:val="00A15304"/>
    <w:rsid w:val="00A16779"/>
    <w:rsid w:val="00A238C7"/>
    <w:rsid w:val="00A31C6C"/>
    <w:rsid w:val="00A36F26"/>
    <w:rsid w:val="00A37CF6"/>
    <w:rsid w:val="00A4592C"/>
    <w:rsid w:val="00A46E92"/>
    <w:rsid w:val="00A47EF1"/>
    <w:rsid w:val="00A51068"/>
    <w:rsid w:val="00A52339"/>
    <w:rsid w:val="00A57FD5"/>
    <w:rsid w:val="00A629DA"/>
    <w:rsid w:val="00A63037"/>
    <w:rsid w:val="00A643AC"/>
    <w:rsid w:val="00A65187"/>
    <w:rsid w:val="00A71CFD"/>
    <w:rsid w:val="00A75423"/>
    <w:rsid w:val="00A75453"/>
    <w:rsid w:val="00A757CB"/>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7B49"/>
    <w:rsid w:val="00AC4269"/>
    <w:rsid w:val="00AC4689"/>
    <w:rsid w:val="00AC795F"/>
    <w:rsid w:val="00AC7FCB"/>
    <w:rsid w:val="00AD75CD"/>
    <w:rsid w:val="00AE182C"/>
    <w:rsid w:val="00AE28DE"/>
    <w:rsid w:val="00AE2F7F"/>
    <w:rsid w:val="00AE627A"/>
    <w:rsid w:val="00AE6D8C"/>
    <w:rsid w:val="00AF1D38"/>
    <w:rsid w:val="00AF24FB"/>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3F4E"/>
    <w:rsid w:val="00B25F75"/>
    <w:rsid w:val="00B2729B"/>
    <w:rsid w:val="00B30DEF"/>
    <w:rsid w:val="00B53272"/>
    <w:rsid w:val="00B53E62"/>
    <w:rsid w:val="00B57827"/>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0635"/>
    <w:rsid w:val="00C33158"/>
    <w:rsid w:val="00C33285"/>
    <w:rsid w:val="00C40AE5"/>
    <w:rsid w:val="00C40F8C"/>
    <w:rsid w:val="00C42DBF"/>
    <w:rsid w:val="00C46D06"/>
    <w:rsid w:val="00C523BD"/>
    <w:rsid w:val="00C53343"/>
    <w:rsid w:val="00C56945"/>
    <w:rsid w:val="00C652E1"/>
    <w:rsid w:val="00C75DA6"/>
    <w:rsid w:val="00C840B5"/>
    <w:rsid w:val="00C84735"/>
    <w:rsid w:val="00C85C57"/>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5727"/>
    <w:rsid w:val="00CF5E87"/>
    <w:rsid w:val="00CF6DA2"/>
    <w:rsid w:val="00CF7EE2"/>
    <w:rsid w:val="00D20E51"/>
    <w:rsid w:val="00D26C66"/>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F11"/>
    <w:rsid w:val="00D92ACC"/>
    <w:rsid w:val="00D9567E"/>
    <w:rsid w:val="00D97464"/>
    <w:rsid w:val="00DA14B3"/>
    <w:rsid w:val="00DA178E"/>
    <w:rsid w:val="00DA1EB4"/>
    <w:rsid w:val="00DA600D"/>
    <w:rsid w:val="00DB1276"/>
    <w:rsid w:val="00DB12DB"/>
    <w:rsid w:val="00DB2B40"/>
    <w:rsid w:val="00DB6B82"/>
    <w:rsid w:val="00DC1390"/>
    <w:rsid w:val="00DC5088"/>
    <w:rsid w:val="00DD17CA"/>
    <w:rsid w:val="00DD21BD"/>
    <w:rsid w:val="00DD5BB0"/>
    <w:rsid w:val="00DD7AD0"/>
    <w:rsid w:val="00DE0BDD"/>
    <w:rsid w:val="00DE5A7D"/>
    <w:rsid w:val="00DE65F5"/>
    <w:rsid w:val="00DF070B"/>
    <w:rsid w:val="00DF248C"/>
    <w:rsid w:val="00DF2A6F"/>
    <w:rsid w:val="00DF3267"/>
    <w:rsid w:val="00DF326A"/>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0DF9"/>
    <w:rsid w:val="00E63CBE"/>
    <w:rsid w:val="00E65FB4"/>
    <w:rsid w:val="00E737CA"/>
    <w:rsid w:val="00E7463B"/>
    <w:rsid w:val="00E859BA"/>
    <w:rsid w:val="00E8797A"/>
    <w:rsid w:val="00E879F6"/>
    <w:rsid w:val="00E9584E"/>
    <w:rsid w:val="00E95934"/>
    <w:rsid w:val="00EA2DFA"/>
    <w:rsid w:val="00EA3098"/>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27A2F"/>
    <w:rsid w:val="00F36EE4"/>
    <w:rsid w:val="00F370D0"/>
    <w:rsid w:val="00F4101E"/>
    <w:rsid w:val="00F41944"/>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F2294"/>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28857">
      <w:bodyDiv w:val="1"/>
      <w:marLeft w:val="0"/>
      <w:marRight w:val="0"/>
      <w:marTop w:val="0"/>
      <w:marBottom w:val="0"/>
      <w:divBdr>
        <w:top w:val="none" w:sz="0" w:space="0" w:color="auto"/>
        <w:left w:val="none" w:sz="0" w:space="0" w:color="auto"/>
        <w:bottom w:val="none" w:sz="0" w:space="0" w:color="auto"/>
        <w:right w:val="none" w:sz="0" w:space="0" w:color="auto"/>
      </w:divBdr>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 w:id="1788619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hyperlink" Target="https://www.census.gov/programs-surveys/geography/technical-documentation/records-layout/2010-zcta-record-layout.html" TargetMode="External"/><Relationship Id="rId18" Type="http://schemas.openxmlformats.org/officeDocument/2006/relationships/hyperlink" Target="https://www.caces.us/data" TargetMode="External"/><Relationship Id="rId26" Type="http://schemas.openxmlformats.org/officeDocument/2006/relationships/image" Target="media/image5.emf"/><Relationship Id="rId3" Type="http://schemas.openxmlformats.org/officeDocument/2006/relationships/styles" Target="styles.xml"/><Relationship Id="rId21" Type="http://schemas.openxmlformats.org/officeDocument/2006/relationships/hyperlink" Target="https://s4.ad.brown.edu/projects/diversity/index.htm" TargetMode="External"/><Relationship Id="rId7" Type="http://schemas.openxmlformats.org/officeDocument/2006/relationships/endnotes" Target="endnotes.xml"/><Relationship Id="rId12" Type="http://schemas.openxmlformats.org/officeDocument/2006/relationships/hyperlink" Target="https://assets.firststreet.org/uploads/2020/06/first_street_foundation__first_national_flood_risk_assessment.pdf" TargetMode="External"/><Relationship Id="rId17" Type="http://schemas.openxmlformats.org/officeDocument/2006/relationships/hyperlink" Target="https://floodfactor.com/methodology" TargetMode="External"/><Relationship Id="rId25"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hyperlink" Target="https://help.floodfactor.com/hc/en-us/articles/360049241313-How-is-future-environmental-change-incorporated-into-Flood-Factor-" TargetMode="External"/><Relationship Id="rId20" Type="http://schemas.openxmlformats.org/officeDocument/2006/relationships/hyperlink" Target="https://www.census.gov/programs-surveys/geography/technical-documentation/records-layout/2010-zcta-record-layout.html"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hyperlink" Target="https://mc-stan.org/docs/2_21/stan-users-guide/bayesian-measurement-error-model.html" TargetMode="External"/><Relationship Id="rId28" Type="http://schemas.openxmlformats.org/officeDocument/2006/relationships/fontTable" Target="fontTable.xml"/><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www.atsdr.cdc.gov/placeandhealth/svi/data_documentation_download.html"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image" Target="media/image1.png"/><Relationship Id="rId22" Type="http://schemas.openxmlformats.org/officeDocument/2006/relationships/hyperlink" Target="https://www.census.gov/cgi-bin/geo/shapefiles/index.php?year=2010&amp;layergroup=Census+Tracts"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11</Pages>
  <Words>2570</Words>
  <Characters>14652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266</cp:revision>
  <cp:lastPrinted>2021-09-17T22:19:00Z</cp:lastPrinted>
  <dcterms:created xsi:type="dcterms:W3CDTF">2021-06-12T20:01:00Z</dcterms:created>
  <dcterms:modified xsi:type="dcterms:W3CDTF">2021-11-10T18:03:00Z</dcterms:modified>
</cp:coreProperties>
</file>